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0094E53E" w:rsidR="005A37D4" w:rsidRPr="00320F02" w:rsidRDefault="008802A5">
      <w:pPr>
        <w:rPr>
          <w:rFonts w:ascii="Times New Roman" w:hAnsi="Times New Roman" w:cs="Times New Roman"/>
        </w:rPr>
      </w:pPr>
      <w:r w:rsidRPr="00320F02">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410AF5D7" wp14:editId="0FC3E6B6">
                <wp:simplePos x="0" y="0"/>
                <wp:positionH relativeFrom="margin">
                  <wp:posOffset>-708660</wp:posOffset>
                </wp:positionH>
                <wp:positionV relativeFrom="paragraph">
                  <wp:posOffset>3477260</wp:posOffset>
                </wp:positionV>
                <wp:extent cx="4231640" cy="9620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962025"/>
                        </a:xfrm>
                        <a:prstGeom prst="rect">
                          <a:avLst/>
                        </a:prstGeom>
                        <a:noFill/>
                        <a:ln w="9525">
                          <a:noFill/>
                          <a:miter lim="800000"/>
                          <a:headEnd/>
                          <a:tailEnd/>
                        </a:ln>
                      </wps:spPr>
                      <wps:txbx>
                        <w:txbxContent>
                          <w:p w14:paraId="11F778FF" w14:textId="07585FF7" w:rsidR="00A979C8" w:rsidRPr="00A979C8" w:rsidRDefault="00320F02">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Aspectos Curriculares</w:t>
                            </w:r>
                            <w:r w:rsidR="008802A5">
                              <w:rPr>
                                <w:rFonts w:ascii="Trebuchet MS" w:hAnsi="Trebuchet MS"/>
                                <w:color w:val="FFFFFF" w:themeColor="background1"/>
                                <w:sz w:val="58"/>
                                <w:szCs w:val="58"/>
                                <w:lang w:val="es-MX"/>
                              </w:rPr>
                              <w:t xml:space="preserve">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AF5D7" id="_x0000_t202" coordsize="21600,21600" o:spt="202" path="m,l,21600r21600,l21600,xe">
                <v:stroke joinstyle="miter"/>
                <v:path gradientshapeok="t" o:connecttype="rect"/>
              </v:shapetype>
              <v:shape id="Cuadro de texto 2" o:spid="_x0000_s1026" type="#_x0000_t202" style="position:absolute;margin-left:-55.8pt;margin-top:273.8pt;width:333.2pt;height:7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" filled="f" stroked="f">
                <v:textbox>
                  <w:txbxContent>
                    <w:p w14:paraId="11F778FF" w14:textId="07585FF7" w:rsidR="00A979C8" w:rsidRPr="00A979C8" w:rsidRDefault="00320F02">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Aspectos Curriculares</w:t>
                      </w:r>
                      <w:r w:rsidR="008802A5">
                        <w:rPr>
                          <w:rFonts w:ascii="Trebuchet MS" w:hAnsi="Trebuchet MS"/>
                          <w:color w:val="FFFFFF" w:themeColor="background1"/>
                          <w:sz w:val="58"/>
                          <w:szCs w:val="58"/>
                          <w:lang w:val="es-MX"/>
                        </w:rPr>
                        <w:t xml:space="preserve">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A979C8" w:rsidRPr="00320F02">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19F41E99" wp14:editId="4B0142DC">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41E99" id="_x0000_s1027"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" filled="f" stroked="f">
                <v:textbo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sidR="001D207B">
        <w:rPr>
          <w:rFonts w:ascii="Times New Roman" w:hAnsi="Times New Roman" w:cs="Times New Roman"/>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0B843713" w14:textId="5E7C04D8" w:rsidR="00956024" w:rsidRPr="00320F02" w:rsidRDefault="00320F02" w:rsidP="00956024">
      <w:pPr>
        <w:pStyle w:val="Ttulo1"/>
        <w:rPr>
          <w:rFonts w:ascii="Times New Roman" w:hAnsi="Times New Roman" w:cs="Times New Roman"/>
          <w:sz w:val="40"/>
          <w:szCs w:val="40"/>
        </w:rPr>
      </w:pPr>
      <w:bookmarkStart w:id="0" w:name="_Toc164776964"/>
      <w:r w:rsidRPr="00320F02">
        <w:rPr>
          <w:rFonts w:ascii="Times New Roman" w:hAnsi="Times New Roman" w:cs="Times New Roman"/>
          <w:sz w:val="40"/>
          <w:szCs w:val="40"/>
        </w:rPr>
        <w:lastRenderedPageBreak/>
        <w:t>3</w:t>
      </w:r>
      <w:r w:rsidR="002343A4" w:rsidRPr="00320F02">
        <w:rPr>
          <w:rFonts w:ascii="Times New Roman" w:hAnsi="Times New Roman" w:cs="Times New Roman"/>
          <w:sz w:val="40"/>
          <w:szCs w:val="40"/>
        </w:rPr>
        <w:t xml:space="preserve">. </w:t>
      </w:r>
      <w:bookmarkEnd w:id="0"/>
      <w:r w:rsidRPr="00320F02">
        <w:rPr>
          <w:rFonts w:ascii="Times New Roman" w:hAnsi="Times New Roman" w:cs="Times New Roman"/>
          <w:sz w:val="40"/>
          <w:szCs w:val="40"/>
        </w:rPr>
        <w:t>Aspectos Curriculares</w:t>
      </w:r>
    </w:p>
    <w:p w14:paraId="6A418700" w14:textId="56D2B692" w:rsidR="00956024" w:rsidRPr="00320F02" w:rsidRDefault="00956024" w:rsidP="00956024">
      <w:pPr>
        <w:jc w:val="center"/>
        <w:rPr>
          <w:rFonts w:ascii="Times New Roman" w:hAnsi="Times New Roman" w:cs="Times New Roman"/>
          <w:b/>
          <w:color w:val="C00000"/>
          <w:sz w:val="36"/>
          <w:szCs w:val="36"/>
          <w:u w:val="single"/>
          <w:lang w:val="es-MX"/>
        </w:rPr>
      </w:pPr>
    </w:p>
    <w:p w14:paraId="55B9B333" w14:textId="77777777" w:rsidR="00320F02" w:rsidRPr="00320F02" w:rsidRDefault="00320F02" w:rsidP="00320F02">
      <w:pPr>
        <w:jc w:val="both"/>
        <w:rPr>
          <w:rFonts w:ascii="Times New Roman" w:hAnsi="Times New Roman" w:cs="Times New Roman"/>
          <w:sz w:val="24"/>
          <w:szCs w:val="24"/>
        </w:rPr>
      </w:pPr>
      <w:r w:rsidRPr="00320F02">
        <w:rPr>
          <w:rFonts w:ascii="Times New Roman" w:hAnsi="Times New Roman" w:cs="Times New Roman"/>
          <w:sz w:val="24"/>
          <w:szCs w:val="24"/>
        </w:rPr>
        <w:t>La Universidad Francisco de Paula Santander (UFPS), en su filosofía institucional considera las siguientes dimensiones para la construcción de un proyecto curricular (Urbina, 2022):</w:t>
      </w:r>
    </w:p>
    <w:p w14:paraId="501C9DA4" w14:textId="70D3E77C" w:rsidR="00320F02" w:rsidRPr="005C2A36" w:rsidRDefault="00320F02" w:rsidP="005C2A36">
      <w:pPr>
        <w:pStyle w:val="Prrafodelista"/>
        <w:numPr>
          <w:ilvl w:val="0"/>
          <w:numId w:val="39"/>
        </w:numPr>
        <w:jc w:val="both"/>
        <w:rPr>
          <w:rFonts w:ascii="Times New Roman" w:hAnsi="Times New Roman" w:cs="Times New Roman"/>
          <w:sz w:val="24"/>
          <w:szCs w:val="24"/>
        </w:rPr>
      </w:pPr>
      <w:r w:rsidRPr="005C2A36">
        <w:rPr>
          <w:rFonts w:ascii="Times New Roman" w:hAnsi="Times New Roman" w:cs="Times New Roman"/>
          <w:sz w:val="24"/>
          <w:szCs w:val="24"/>
        </w:rPr>
        <w:t>La concepción de universidad, de ser humano y de formación del programa académico</w:t>
      </w:r>
    </w:p>
    <w:p w14:paraId="74D88EEA" w14:textId="768825F2" w:rsidR="00320F02" w:rsidRPr="005C2A36" w:rsidRDefault="00320F02" w:rsidP="005C2A36">
      <w:pPr>
        <w:pStyle w:val="Prrafodelista"/>
        <w:numPr>
          <w:ilvl w:val="0"/>
          <w:numId w:val="39"/>
        </w:numPr>
        <w:jc w:val="both"/>
        <w:rPr>
          <w:rFonts w:ascii="Times New Roman" w:hAnsi="Times New Roman" w:cs="Times New Roman"/>
          <w:sz w:val="24"/>
          <w:szCs w:val="24"/>
        </w:rPr>
      </w:pPr>
      <w:r w:rsidRPr="005C2A36">
        <w:rPr>
          <w:rFonts w:ascii="Times New Roman" w:hAnsi="Times New Roman" w:cs="Times New Roman"/>
          <w:sz w:val="24"/>
          <w:szCs w:val="24"/>
        </w:rPr>
        <w:t>Los referentes epistemológicos y pedagógicos que identifican al programa académico</w:t>
      </w:r>
    </w:p>
    <w:p w14:paraId="32EFAE41" w14:textId="5B3587D4" w:rsidR="00320F02" w:rsidRPr="005C2A36" w:rsidRDefault="00320F02" w:rsidP="005C2A36">
      <w:pPr>
        <w:pStyle w:val="Prrafodelista"/>
        <w:numPr>
          <w:ilvl w:val="0"/>
          <w:numId w:val="39"/>
        </w:numPr>
        <w:jc w:val="both"/>
        <w:rPr>
          <w:rFonts w:ascii="Times New Roman" w:hAnsi="Times New Roman" w:cs="Times New Roman"/>
          <w:sz w:val="24"/>
          <w:szCs w:val="24"/>
        </w:rPr>
      </w:pPr>
      <w:r w:rsidRPr="005C2A36">
        <w:rPr>
          <w:rFonts w:ascii="Times New Roman" w:hAnsi="Times New Roman" w:cs="Times New Roman"/>
          <w:sz w:val="24"/>
          <w:szCs w:val="24"/>
        </w:rPr>
        <w:t xml:space="preserve">La realidad del contexto (social, cultural, ambiental, económico, político) junto con sus problemas y necesidades </w:t>
      </w:r>
    </w:p>
    <w:p w14:paraId="2FFCC835" w14:textId="2988B9E2" w:rsidR="00320F02" w:rsidRDefault="00320F02" w:rsidP="00320F02">
      <w:pPr>
        <w:jc w:val="both"/>
        <w:rPr>
          <w:rFonts w:ascii="Times New Roman" w:hAnsi="Times New Roman" w:cs="Times New Roman"/>
          <w:sz w:val="24"/>
          <w:szCs w:val="24"/>
        </w:rPr>
      </w:pPr>
      <w:r w:rsidRPr="00320F02">
        <w:rPr>
          <w:rFonts w:ascii="Times New Roman" w:hAnsi="Times New Roman" w:cs="Times New Roman"/>
          <w:sz w:val="24"/>
          <w:szCs w:val="24"/>
        </w:rPr>
        <w:t xml:space="preserve">El modelo pedagógico de la universidad que asume el enfoque dialógico y crítico, se convierte en el eje articulador del diseño curricular de los programas académicos de la UFPS. </w:t>
      </w:r>
    </w:p>
    <w:p w14:paraId="660CC3BC" w14:textId="05C932C8" w:rsidR="005C2A36" w:rsidRPr="005C2A36" w:rsidRDefault="005C2A36" w:rsidP="005C2A36">
      <w:pPr>
        <w:jc w:val="both"/>
        <w:rPr>
          <w:rFonts w:ascii="Times New Roman" w:hAnsi="Times New Roman" w:cs="Times New Roman"/>
          <w:b/>
          <w:bCs/>
          <w:sz w:val="36"/>
          <w:szCs w:val="36"/>
        </w:rPr>
      </w:pPr>
      <w:r w:rsidRPr="005C2A36">
        <w:rPr>
          <w:rFonts w:ascii="Times New Roman" w:hAnsi="Times New Roman" w:cs="Times New Roman"/>
          <w:b/>
          <w:bCs/>
          <w:sz w:val="36"/>
          <w:szCs w:val="36"/>
        </w:rPr>
        <w:t xml:space="preserve">3.1 Conceptualización teórica y epistemológica del programa Maestría </w:t>
      </w:r>
      <w:r>
        <w:rPr>
          <w:rFonts w:ascii="Times New Roman" w:hAnsi="Times New Roman" w:cs="Times New Roman"/>
          <w:b/>
          <w:bCs/>
          <w:sz w:val="36"/>
          <w:szCs w:val="36"/>
        </w:rPr>
        <w:t>en Salud Colectiva de la UFPS</w:t>
      </w:r>
    </w:p>
    <w:p w14:paraId="7D4FD243" w14:textId="5C9AFE97" w:rsidR="005C2A36" w:rsidRPr="005C2A36" w:rsidRDefault="005C2A36" w:rsidP="005C2A36">
      <w:pPr>
        <w:jc w:val="both"/>
        <w:rPr>
          <w:rFonts w:ascii="Times New Roman" w:hAnsi="Times New Roman" w:cs="Times New Roman"/>
          <w:b/>
          <w:bCs/>
          <w:sz w:val="24"/>
          <w:szCs w:val="24"/>
        </w:rPr>
      </w:pPr>
      <w:r w:rsidRPr="005C2A36">
        <w:rPr>
          <w:rFonts w:ascii="Times New Roman" w:hAnsi="Times New Roman" w:cs="Times New Roman"/>
          <w:b/>
          <w:bCs/>
          <w:sz w:val="24"/>
          <w:szCs w:val="24"/>
        </w:rPr>
        <w:t xml:space="preserve">3.1.1 La </w:t>
      </w:r>
      <w:r>
        <w:rPr>
          <w:rFonts w:ascii="Times New Roman" w:hAnsi="Times New Roman" w:cs="Times New Roman"/>
          <w:b/>
          <w:bCs/>
          <w:sz w:val="24"/>
          <w:szCs w:val="24"/>
        </w:rPr>
        <w:t>F</w:t>
      </w:r>
      <w:r w:rsidRPr="005C2A36">
        <w:rPr>
          <w:rFonts w:ascii="Times New Roman" w:hAnsi="Times New Roman" w:cs="Times New Roman"/>
          <w:b/>
          <w:bCs/>
          <w:sz w:val="24"/>
          <w:szCs w:val="24"/>
        </w:rPr>
        <w:t xml:space="preserve">undamentación </w:t>
      </w:r>
      <w:r>
        <w:rPr>
          <w:rFonts w:ascii="Times New Roman" w:hAnsi="Times New Roman" w:cs="Times New Roman"/>
          <w:b/>
          <w:bCs/>
          <w:sz w:val="24"/>
          <w:szCs w:val="24"/>
        </w:rPr>
        <w:t>T</w:t>
      </w:r>
      <w:r w:rsidRPr="005C2A36">
        <w:rPr>
          <w:rFonts w:ascii="Times New Roman" w:hAnsi="Times New Roman" w:cs="Times New Roman"/>
          <w:b/>
          <w:bCs/>
          <w:sz w:val="24"/>
          <w:szCs w:val="24"/>
        </w:rPr>
        <w:t xml:space="preserve">eórica del </w:t>
      </w:r>
      <w:r>
        <w:rPr>
          <w:rFonts w:ascii="Times New Roman" w:hAnsi="Times New Roman" w:cs="Times New Roman"/>
          <w:b/>
          <w:bCs/>
          <w:sz w:val="24"/>
          <w:szCs w:val="24"/>
        </w:rPr>
        <w:t>P</w:t>
      </w:r>
      <w:r w:rsidRPr="005C2A36">
        <w:rPr>
          <w:rFonts w:ascii="Times New Roman" w:hAnsi="Times New Roman" w:cs="Times New Roman"/>
          <w:b/>
          <w:bCs/>
          <w:sz w:val="24"/>
          <w:szCs w:val="24"/>
        </w:rPr>
        <w:t>rograma</w:t>
      </w:r>
    </w:p>
    <w:p w14:paraId="651867E3" w14:textId="77777777" w:rsidR="005C2A36" w:rsidRDefault="005C2A36" w:rsidP="00320F02">
      <w:pPr>
        <w:jc w:val="both"/>
        <w:rPr>
          <w:rFonts w:ascii="Times New Roman" w:hAnsi="Times New Roman" w:cs="Times New Roman"/>
          <w:b/>
          <w:bCs/>
          <w:sz w:val="36"/>
          <w:szCs w:val="36"/>
        </w:rPr>
      </w:pPr>
    </w:p>
    <w:p w14:paraId="31AAF471" w14:textId="77777777" w:rsidR="005C2A36" w:rsidRDefault="005C2A36" w:rsidP="00320F02">
      <w:pPr>
        <w:jc w:val="both"/>
        <w:rPr>
          <w:rFonts w:ascii="Times New Roman" w:hAnsi="Times New Roman" w:cs="Times New Roman"/>
          <w:b/>
          <w:bCs/>
          <w:sz w:val="36"/>
          <w:szCs w:val="36"/>
        </w:rPr>
      </w:pPr>
    </w:p>
    <w:p w14:paraId="21FCF947" w14:textId="77777777" w:rsidR="005C2A36" w:rsidRDefault="005C2A36" w:rsidP="00320F02">
      <w:pPr>
        <w:jc w:val="both"/>
        <w:rPr>
          <w:rFonts w:ascii="Times New Roman" w:hAnsi="Times New Roman" w:cs="Times New Roman"/>
          <w:b/>
          <w:bCs/>
          <w:sz w:val="36"/>
          <w:szCs w:val="36"/>
        </w:rPr>
      </w:pPr>
    </w:p>
    <w:p w14:paraId="27939AD7" w14:textId="77777777" w:rsidR="005C2A36" w:rsidRDefault="005C2A36" w:rsidP="00320F02">
      <w:pPr>
        <w:jc w:val="both"/>
        <w:rPr>
          <w:rFonts w:ascii="Times New Roman" w:hAnsi="Times New Roman" w:cs="Times New Roman"/>
          <w:b/>
          <w:bCs/>
          <w:sz w:val="36"/>
          <w:szCs w:val="36"/>
        </w:rPr>
      </w:pPr>
    </w:p>
    <w:p w14:paraId="0F9975DE" w14:textId="17FAAE26" w:rsidR="00320F02" w:rsidRPr="00320F02" w:rsidRDefault="00320F02" w:rsidP="00320F02">
      <w:pPr>
        <w:jc w:val="both"/>
        <w:rPr>
          <w:rFonts w:ascii="Times New Roman" w:hAnsi="Times New Roman" w:cs="Times New Roman"/>
          <w:b/>
          <w:bCs/>
          <w:sz w:val="36"/>
          <w:szCs w:val="36"/>
        </w:rPr>
      </w:pPr>
      <w:r w:rsidRPr="00320F02">
        <w:rPr>
          <w:rFonts w:ascii="Times New Roman" w:hAnsi="Times New Roman" w:cs="Times New Roman"/>
          <w:b/>
          <w:bCs/>
          <w:sz w:val="36"/>
          <w:szCs w:val="36"/>
        </w:rPr>
        <w:t>3.</w:t>
      </w:r>
      <w:r w:rsidR="005C2A36">
        <w:rPr>
          <w:rFonts w:ascii="Times New Roman" w:hAnsi="Times New Roman" w:cs="Times New Roman"/>
          <w:b/>
          <w:bCs/>
          <w:sz w:val="36"/>
          <w:szCs w:val="36"/>
        </w:rPr>
        <w:t>2</w:t>
      </w:r>
      <w:r w:rsidRPr="00320F02">
        <w:rPr>
          <w:rFonts w:ascii="Times New Roman" w:hAnsi="Times New Roman" w:cs="Times New Roman"/>
          <w:b/>
          <w:bCs/>
          <w:sz w:val="36"/>
          <w:szCs w:val="36"/>
        </w:rPr>
        <w:t xml:space="preserve"> Componente Formativo</w:t>
      </w:r>
    </w:p>
    <w:p w14:paraId="0D4B8C9C" w14:textId="77777777" w:rsidR="00320F02" w:rsidRPr="00320F02" w:rsidRDefault="00320F02" w:rsidP="00320F02">
      <w:pPr>
        <w:autoSpaceDE w:val="0"/>
        <w:autoSpaceDN w:val="0"/>
        <w:adjustRightInd w:val="0"/>
        <w:spacing w:after="0" w:line="240" w:lineRule="auto"/>
        <w:jc w:val="both"/>
        <w:rPr>
          <w:rFonts w:ascii="Times New Roman" w:eastAsia="Calibri" w:hAnsi="Times New Roman" w:cs="Times New Roman"/>
          <w:bCs/>
          <w:sz w:val="24"/>
          <w:szCs w:val="24"/>
        </w:rPr>
      </w:pPr>
      <w:r w:rsidRPr="00320F02">
        <w:rPr>
          <w:rFonts w:ascii="Times New Roman" w:hAnsi="Times New Roman" w:cs="Times New Roman"/>
          <w:sz w:val="24"/>
          <w:szCs w:val="24"/>
        </w:rPr>
        <w:t>La Universidad Francisco de Paula Santander (UFPS) en su Proyecto Educativo Institucional</w:t>
      </w:r>
      <w:r w:rsidRPr="00320F02">
        <w:rPr>
          <w:rStyle w:val="Refdenotaalpie"/>
          <w:rFonts w:ascii="Times New Roman" w:hAnsi="Times New Roman" w:cs="Times New Roman"/>
          <w:sz w:val="24"/>
          <w:szCs w:val="24"/>
        </w:rPr>
        <w:footnoteReference w:id="1"/>
      </w:r>
      <w:r w:rsidRPr="00320F02">
        <w:rPr>
          <w:rFonts w:ascii="Times New Roman" w:hAnsi="Times New Roman" w:cs="Times New Roman"/>
          <w:sz w:val="24"/>
          <w:szCs w:val="24"/>
        </w:rPr>
        <w:t xml:space="preserve"> (PEI), </w:t>
      </w:r>
      <w:r w:rsidRPr="00320F02">
        <w:rPr>
          <w:rFonts w:ascii="Times New Roman" w:eastAsia="Calibri" w:hAnsi="Times New Roman" w:cs="Times New Roman"/>
          <w:bCs/>
          <w:sz w:val="24"/>
          <w:szCs w:val="24"/>
        </w:rPr>
        <w:t xml:space="preserve">establece la construcción permanente del currículo como uno de los propósitos fundamentales del devenir institucional, un proceso investigativo que sigue el curso de la indagación sistemática con la finalidad de alcanzar la comprensión de la realidad social y la pertinencia académica. </w:t>
      </w:r>
    </w:p>
    <w:p w14:paraId="265DF0A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CE6D291" w14:textId="2B98F642" w:rsidR="00320F02" w:rsidRPr="00320F02" w:rsidRDefault="00320F02" w:rsidP="00320F02">
      <w:pPr>
        <w:autoSpaceDE w:val="0"/>
        <w:autoSpaceDN w:val="0"/>
        <w:adjustRightInd w:val="0"/>
        <w:spacing w:after="0" w:line="240" w:lineRule="auto"/>
        <w:jc w:val="both"/>
        <w:rPr>
          <w:rFonts w:ascii="Times New Roman" w:eastAsia="Calibri" w:hAnsi="Times New Roman" w:cs="Times New Roman"/>
          <w:bCs/>
          <w:sz w:val="24"/>
          <w:szCs w:val="24"/>
          <w:lang w:val="es-ES"/>
        </w:rPr>
      </w:pPr>
      <w:r w:rsidRPr="00320F02">
        <w:rPr>
          <w:rFonts w:ascii="Times New Roman" w:eastAsia="Calibri" w:hAnsi="Times New Roman" w:cs="Times New Roman"/>
          <w:bCs/>
          <w:sz w:val="24"/>
          <w:szCs w:val="24"/>
          <w:lang w:val="es-ES"/>
        </w:rPr>
        <w:t>Los principales referentes del proceso curricular que desarrolla</w:t>
      </w:r>
      <w:r>
        <w:rPr>
          <w:rFonts w:ascii="Times New Roman" w:eastAsia="Calibri" w:hAnsi="Times New Roman" w:cs="Times New Roman"/>
          <w:bCs/>
          <w:sz w:val="24"/>
          <w:szCs w:val="24"/>
          <w:lang w:val="es-ES"/>
        </w:rPr>
        <w:t>rá</w:t>
      </w:r>
      <w:r w:rsidRPr="00320F02">
        <w:rPr>
          <w:rFonts w:ascii="Times New Roman" w:eastAsia="Calibri" w:hAnsi="Times New Roman" w:cs="Times New Roman"/>
          <w:bCs/>
          <w:sz w:val="24"/>
          <w:szCs w:val="24"/>
          <w:lang w:val="es-ES"/>
        </w:rPr>
        <w:t xml:space="preserve"> el programa de XXXX de la UFPS, son el Acuerdo 006 de 2003</w:t>
      </w:r>
      <w:r w:rsidRPr="00320F02">
        <w:rPr>
          <w:rStyle w:val="Refdenotaalpie"/>
          <w:rFonts w:ascii="Times New Roman" w:eastAsia="Calibri" w:hAnsi="Times New Roman" w:cs="Times New Roman"/>
          <w:bCs/>
          <w:sz w:val="24"/>
          <w:szCs w:val="24"/>
          <w:lang w:val="es-ES"/>
        </w:rPr>
        <w:footnoteReference w:id="2"/>
      </w:r>
      <w:r w:rsidRPr="00320F02">
        <w:rPr>
          <w:rFonts w:ascii="Times New Roman" w:eastAsia="Calibri" w:hAnsi="Times New Roman" w:cs="Times New Roman"/>
          <w:bCs/>
          <w:sz w:val="24"/>
          <w:szCs w:val="24"/>
          <w:lang w:val="es-ES"/>
        </w:rPr>
        <w:t xml:space="preserve"> </w:t>
      </w:r>
      <w:r w:rsidRPr="00320F02">
        <w:rPr>
          <w:rFonts w:ascii="Times New Roman" w:eastAsia="Calibri" w:hAnsi="Times New Roman" w:cs="Times New Roman"/>
          <w:sz w:val="24"/>
          <w:szCs w:val="24"/>
          <w:lang w:val="es-ES"/>
        </w:rPr>
        <w:t>y los Lineamientos Curriculares para la implementación de la política de Resultados de Aprendizaje</w:t>
      </w:r>
      <w:r w:rsidRPr="00320F02">
        <w:rPr>
          <w:rStyle w:val="Refdenotaalpie"/>
          <w:rFonts w:ascii="Times New Roman" w:eastAsia="Calibri" w:hAnsi="Times New Roman" w:cs="Times New Roman"/>
          <w:sz w:val="24"/>
          <w:szCs w:val="24"/>
          <w:lang w:val="es-ES"/>
        </w:rPr>
        <w:footnoteReference w:id="3"/>
      </w:r>
      <w:r w:rsidRPr="00320F02">
        <w:rPr>
          <w:rFonts w:ascii="Times New Roman" w:eastAsia="Calibri" w:hAnsi="Times New Roman" w:cs="Times New Roman"/>
          <w:sz w:val="24"/>
          <w:szCs w:val="24"/>
          <w:lang w:val="es-ES"/>
        </w:rPr>
        <w:t xml:space="preserve"> (Resolución N.º 070 de 2022). Estos documentos definen</w:t>
      </w:r>
      <w:r w:rsidRPr="00320F02">
        <w:rPr>
          <w:rFonts w:ascii="Times New Roman" w:eastAsia="Calibri" w:hAnsi="Times New Roman" w:cs="Times New Roman"/>
          <w:bCs/>
          <w:sz w:val="24"/>
          <w:szCs w:val="24"/>
          <w:lang w:val="es-ES"/>
        </w:rPr>
        <w:t xml:space="preserve"> la política curricular de la universidad y asumen la concepción del currículo como un proceso y un medio para lograr la formación integral del estudiante. En el Capítulo II, Artículo 6, del Acuerdo </w:t>
      </w:r>
      <w:r w:rsidRPr="00320F02">
        <w:rPr>
          <w:rFonts w:ascii="Times New Roman" w:eastAsia="Calibri" w:hAnsi="Times New Roman" w:cs="Times New Roman"/>
          <w:bCs/>
          <w:sz w:val="24"/>
          <w:szCs w:val="24"/>
          <w:lang w:val="es-ES"/>
        </w:rPr>
        <w:lastRenderedPageBreak/>
        <w:t>06 de 2003, se define el propósito de formación como la intención fundamental de la acción educativa:</w:t>
      </w:r>
    </w:p>
    <w:p w14:paraId="3E290DF2" w14:textId="77777777" w:rsidR="00320F02" w:rsidRPr="00320F02" w:rsidRDefault="00320F02" w:rsidP="00320F02">
      <w:pPr>
        <w:autoSpaceDE w:val="0"/>
        <w:autoSpaceDN w:val="0"/>
        <w:adjustRightInd w:val="0"/>
        <w:spacing w:after="0" w:line="240" w:lineRule="auto"/>
        <w:jc w:val="both"/>
        <w:rPr>
          <w:rFonts w:ascii="Times New Roman" w:eastAsia="Calibri" w:hAnsi="Times New Roman" w:cs="Times New Roman"/>
          <w:bCs/>
          <w:sz w:val="24"/>
          <w:szCs w:val="24"/>
          <w:lang w:val="es-ES"/>
        </w:rPr>
      </w:pPr>
    </w:p>
    <w:p w14:paraId="4808CDC3" w14:textId="77777777" w:rsidR="00320F02" w:rsidRPr="00320F02" w:rsidRDefault="00320F02" w:rsidP="00320F02">
      <w:pPr>
        <w:autoSpaceDE w:val="0"/>
        <w:autoSpaceDN w:val="0"/>
        <w:adjustRightInd w:val="0"/>
        <w:spacing w:after="0" w:line="240" w:lineRule="auto"/>
        <w:ind w:left="709" w:right="794"/>
        <w:jc w:val="both"/>
        <w:rPr>
          <w:rFonts w:ascii="Times New Roman" w:eastAsia="Calibri" w:hAnsi="Times New Roman" w:cs="Times New Roman"/>
          <w:bCs/>
          <w:sz w:val="24"/>
          <w:szCs w:val="24"/>
          <w:lang w:val="es-ES"/>
        </w:rPr>
      </w:pPr>
    </w:p>
    <w:p w14:paraId="14CA8B4F" w14:textId="77777777" w:rsidR="00320F02" w:rsidRPr="00320F02" w:rsidRDefault="00320F02" w:rsidP="00320F02">
      <w:pPr>
        <w:autoSpaceDE w:val="0"/>
        <w:autoSpaceDN w:val="0"/>
        <w:adjustRightInd w:val="0"/>
        <w:spacing w:after="0" w:line="240" w:lineRule="auto"/>
        <w:ind w:left="709" w:right="709"/>
        <w:jc w:val="both"/>
        <w:rPr>
          <w:rFonts w:ascii="Times New Roman" w:eastAsia="Calibri" w:hAnsi="Times New Roman" w:cs="Times New Roman"/>
          <w:bCs/>
          <w:sz w:val="24"/>
          <w:szCs w:val="24"/>
          <w:lang w:val="es-ES"/>
        </w:rPr>
      </w:pPr>
      <w:r w:rsidRPr="00320F02">
        <w:rPr>
          <w:rFonts w:ascii="Times New Roman" w:eastAsia="Calibri" w:hAnsi="Times New Roman" w:cs="Times New Roman"/>
          <w:bCs/>
          <w:sz w:val="24"/>
          <w:szCs w:val="24"/>
          <w:lang w:val="es-ES"/>
        </w:rPr>
        <w:t>El propósito de formación deberá buscar el desarrollo pleno de la persona mediante la acción e interacción de dimensiones que no pueden considerarse aisladas como la cognitiva, la afectiva y la psicomotriz. No puede perderse de vista además que existen en el ser humano motivaciones básicas relacionadas con necesidades asociativas, en su relación con sus semejantes, como ser social. Estas facetas, individual y social deberán integrarse en el contexto y particularidad de las distintas profesiones, la época, las necesidades sociales y su prospectiva. (UFPS, 2003, p. 4)</w:t>
      </w:r>
    </w:p>
    <w:p w14:paraId="394F0488" w14:textId="77777777" w:rsidR="00320F02" w:rsidRPr="00320F02" w:rsidRDefault="00320F02" w:rsidP="00320F02">
      <w:pPr>
        <w:autoSpaceDE w:val="0"/>
        <w:autoSpaceDN w:val="0"/>
        <w:adjustRightInd w:val="0"/>
        <w:spacing w:after="0" w:line="240" w:lineRule="auto"/>
        <w:ind w:left="709" w:right="794"/>
        <w:jc w:val="both"/>
        <w:rPr>
          <w:rFonts w:ascii="Times New Roman" w:eastAsia="Calibri" w:hAnsi="Times New Roman" w:cs="Times New Roman"/>
          <w:bCs/>
          <w:sz w:val="24"/>
          <w:szCs w:val="24"/>
          <w:lang w:val="es-ES"/>
        </w:rPr>
      </w:pPr>
    </w:p>
    <w:p w14:paraId="276D9D0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 xml:space="preserve">El Acuerdo 006 de 2003 establece que toda propuesta curricular de los programas académicos de la UFPS, debe incorporar e integrar en su estructura los siguientes elementos: un componente que promueva una relación del estudiante con el conocimiento científico y tecnológico; un componente humanístico que permita al estudiante un desarrollo pleno de su ser y finalmente un componente que asegure el </w:t>
      </w:r>
      <w:r w:rsidRPr="00320F02">
        <w:rPr>
          <w:rFonts w:ascii="Times New Roman" w:hAnsi="Times New Roman" w:cs="Times New Roman"/>
          <w:iCs/>
          <w:noProof/>
          <w:sz w:val="24"/>
          <w:szCs w:val="24"/>
          <w:lang w:val="es-ES"/>
        </w:rPr>
        <w:t>desarrollo de las competencias necesarias</w:t>
      </w:r>
      <w:r w:rsidRPr="00320F02">
        <w:rPr>
          <w:rFonts w:ascii="Times New Roman" w:hAnsi="Times New Roman" w:cs="Times New Roman"/>
          <w:noProof/>
          <w:sz w:val="24"/>
          <w:szCs w:val="24"/>
          <w:lang w:val="es-ES"/>
        </w:rPr>
        <w:t xml:space="preserve"> para el desempeño eficaz y responsable de la profesión frente a la complejidad de la sociedad actual y los retos del mundo laboral. Esta configuración curricular puede evidenciarse en el programa de xxx a través de cuatro componentes: </w:t>
      </w:r>
    </w:p>
    <w:p w14:paraId="332E54F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137F24E9" w14:textId="77777777" w:rsidR="00320F02" w:rsidRPr="00320F02" w:rsidRDefault="00320F02" w:rsidP="00320F02">
      <w:pPr>
        <w:spacing w:after="0" w:line="240" w:lineRule="auto"/>
        <w:jc w:val="both"/>
        <w:rPr>
          <w:rFonts w:ascii="Times New Roman" w:hAnsi="Times New Roman" w:cs="Times New Roman"/>
          <w:b/>
          <w:bCs/>
          <w:color w:val="C00000"/>
          <w:sz w:val="24"/>
          <w:szCs w:val="24"/>
        </w:rPr>
      </w:pPr>
      <w:r w:rsidRPr="00320F02">
        <w:rPr>
          <w:rFonts w:ascii="Times New Roman" w:hAnsi="Times New Roman" w:cs="Times New Roman"/>
          <w:sz w:val="24"/>
          <w:szCs w:val="24"/>
        </w:rPr>
        <w:t xml:space="preserve">     </w:t>
      </w:r>
      <w:r w:rsidRPr="00320F02">
        <w:rPr>
          <w:rFonts w:ascii="Times New Roman" w:hAnsi="Times New Roman" w:cs="Times New Roman"/>
          <w:sz w:val="24"/>
          <w:szCs w:val="24"/>
        </w:rPr>
        <w:tab/>
      </w:r>
      <w:r w:rsidRPr="00320F02">
        <w:rPr>
          <w:rFonts w:ascii="Times New Roman" w:hAnsi="Times New Roman" w:cs="Times New Roman"/>
          <w:sz w:val="24"/>
          <w:szCs w:val="24"/>
        </w:rPr>
        <w:tab/>
      </w:r>
      <w:r w:rsidRPr="00320F02">
        <w:rPr>
          <w:rFonts w:ascii="Times New Roman" w:hAnsi="Times New Roman" w:cs="Times New Roman"/>
          <w:sz w:val="24"/>
          <w:szCs w:val="24"/>
        </w:rPr>
        <w:tab/>
        <w:t xml:space="preserve">    </w:t>
      </w:r>
      <w:r w:rsidRPr="00320F02">
        <w:rPr>
          <w:rFonts w:ascii="Times New Roman" w:hAnsi="Times New Roman" w:cs="Times New Roman"/>
          <w:b/>
          <w:bCs/>
          <w:sz w:val="24"/>
          <w:szCs w:val="24"/>
        </w:rPr>
        <w:t xml:space="preserve">Tabla 1. Ejes de formación del programa </w:t>
      </w:r>
      <w:r w:rsidRPr="00320F02">
        <w:rPr>
          <w:rFonts w:ascii="Times New Roman" w:hAnsi="Times New Roman" w:cs="Times New Roman"/>
          <w:b/>
          <w:bCs/>
          <w:color w:val="C00000"/>
          <w:sz w:val="24"/>
          <w:szCs w:val="24"/>
        </w:rPr>
        <w:t>(Aterrizar a las áreas del programa académico)</w:t>
      </w:r>
    </w:p>
    <w:tbl>
      <w:tblPr>
        <w:tblStyle w:val="Tablaconcuadrcula1"/>
        <w:tblW w:w="0" w:type="auto"/>
        <w:tblInd w:w="1980" w:type="dxa"/>
        <w:tblLook w:val="04A0" w:firstRow="1" w:lastRow="0" w:firstColumn="1" w:lastColumn="0" w:noHBand="0" w:noVBand="1"/>
      </w:tblPr>
      <w:tblGrid>
        <w:gridCol w:w="2717"/>
        <w:gridCol w:w="2102"/>
      </w:tblGrid>
      <w:tr w:rsidR="00320F02" w:rsidRPr="00320F02" w14:paraId="4D59F410" w14:textId="77777777" w:rsidTr="008B7A5E">
        <w:tc>
          <w:tcPr>
            <w:tcW w:w="2717" w:type="dxa"/>
            <w:shd w:val="clear" w:color="auto" w:fill="C00000"/>
            <w:vAlign w:val="center"/>
          </w:tcPr>
          <w:p w14:paraId="0FB7BE90" w14:textId="77777777" w:rsidR="00320F02" w:rsidRPr="00320F02" w:rsidRDefault="00320F02" w:rsidP="008B7A5E">
            <w:pPr>
              <w:jc w:val="center"/>
              <w:rPr>
                <w:rFonts w:ascii="Times New Roman" w:hAnsi="Times New Roman" w:cs="Times New Roman"/>
                <w:b/>
                <w:i/>
                <w:iCs/>
                <w:sz w:val="24"/>
                <w:szCs w:val="24"/>
              </w:rPr>
            </w:pPr>
            <w:proofErr w:type="spellStart"/>
            <w:r w:rsidRPr="00320F02">
              <w:rPr>
                <w:rFonts w:ascii="Times New Roman" w:hAnsi="Times New Roman" w:cs="Times New Roman"/>
                <w:b/>
                <w:i/>
                <w:iCs/>
                <w:sz w:val="24"/>
                <w:szCs w:val="24"/>
              </w:rPr>
              <w:t>Ejes</w:t>
            </w:r>
            <w:proofErr w:type="spellEnd"/>
            <w:r w:rsidRPr="00320F02">
              <w:rPr>
                <w:rFonts w:ascii="Times New Roman" w:hAnsi="Times New Roman" w:cs="Times New Roman"/>
                <w:b/>
                <w:i/>
                <w:iCs/>
                <w:sz w:val="24"/>
                <w:szCs w:val="24"/>
              </w:rPr>
              <w:t xml:space="preserve"> de </w:t>
            </w:r>
            <w:proofErr w:type="spellStart"/>
            <w:r w:rsidRPr="00320F02">
              <w:rPr>
                <w:rFonts w:ascii="Times New Roman" w:hAnsi="Times New Roman" w:cs="Times New Roman"/>
                <w:b/>
                <w:i/>
                <w:iCs/>
                <w:sz w:val="24"/>
                <w:szCs w:val="24"/>
              </w:rPr>
              <w:t>formación</w:t>
            </w:r>
            <w:proofErr w:type="spellEnd"/>
          </w:p>
        </w:tc>
        <w:tc>
          <w:tcPr>
            <w:tcW w:w="2102" w:type="dxa"/>
            <w:shd w:val="clear" w:color="auto" w:fill="C00000"/>
            <w:vAlign w:val="center"/>
          </w:tcPr>
          <w:p w14:paraId="17164B78" w14:textId="77777777" w:rsidR="00320F02" w:rsidRPr="00320F02" w:rsidRDefault="00320F02" w:rsidP="008B7A5E">
            <w:pPr>
              <w:jc w:val="center"/>
              <w:rPr>
                <w:rFonts w:ascii="Times New Roman" w:hAnsi="Times New Roman" w:cs="Times New Roman"/>
                <w:b/>
                <w:i/>
                <w:iCs/>
                <w:sz w:val="24"/>
                <w:szCs w:val="24"/>
              </w:rPr>
            </w:pPr>
            <w:proofErr w:type="spellStart"/>
            <w:r w:rsidRPr="00320F02">
              <w:rPr>
                <w:rFonts w:ascii="Times New Roman" w:hAnsi="Times New Roman" w:cs="Times New Roman"/>
                <w:b/>
                <w:i/>
                <w:iCs/>
                <w:sz w:val="24"/>
                <w:szCs w:val="24"/>
              </w:rPr>
              <w:t>Créditos</w:t>
            </w:r>
            <w:proofErr w:type="spellEnd"/>
            <w:r w:rsidRPr="00320F02">
              <w:rPr>
                <w:rFonts w:ascii="Times New Roman" w:hAnsi="Times New Roman" w:cs="Times New Roman"/>
                <w:b/>
                <w:i/>
                <w:iCs/>
                <w:sz w:val="24"/>
                <w:szCs w:val="24"/>
              </w:rPr>
              <w:t xml:space="preserve"> </w:t>
            </w:r>
            <w:proofErr w:type="spellStart"/>
            <w:r w:rsidRPr="00320F02">
              <w:rPr>
                <w:rFonts w:ascii="Times New Roman" w:hAnsi="Times New Roman" w:cs="Times New Roman"/>
                <w:b/>
                <w:i/>
                <w:iCs/>
                <w:sz w:val="24"/>
                <w:szCs w:val="24"/>
              </w:rPr>
              <w:t>académicos</w:t>
            </w:r>
            <w:proofErr w:type="spellEnd"/>
          </w:p>
        </w:tc>
      </w:tr>
      <w:tr w:rsidR="00320F02" w:rsidRPr="00320F02" w14:paraId="339C022D" w14:textId="77777777" w:rsidTr="008B7A5E">
        <w:tc>
          <w:tcPr>
            <w:tcW w:w="2717" w:type="dxa"/>
          </w:tcPr>
          <w:p w14:paraId="0EF4EFDE" w14:textId="77777777" w:rsidR="00320F02" w:rsidRPr="00320F02" w:rsidRDefault="00320F02" w:rsidP="008B7A5E">
            <w:pPr>
              <w:jc w:val="center"/>
              <w:rPr>
                <w:rFonts w:ascii="Times New Roman" w:hAnsi="Times New Roman" w:cs="Times New Roman"/>
                <w:sz w:val="24"/>
                <w:szCs w:val="24"/>
              </w:rPr>
            </w:pPr>
            <w:proofErr w:type="spellStart"/>
            <w:r w:rsidRPr="00320F02">
              <w:rPr>
                <w:rFonts w:ascii="Times New Roman" w:hAnsi="Times New Roman" w:cs="Times New Roman"/>
                <w:sz w:val="24"/>
                <w:szCs w:val="24"/>
              </w:rPr>
              <w:t>Disciplinar</w:t>
            </w:r>
            <w:proofErr w:type="spellEnd"/>
          </w:p>
        </w:tc>
        <w:tc>
          <w:tcPr>
            <w:tcW w:w="2102" w:type="dxa"/>
          </w:tcPr>
          <w:p w14:paraId="65A2DA42" w14:textId="77777777" w:rsidR="00320F02" w:rsidRPr="00320F02" w:rsidRDefault="00320F02" w:rsidP="008B7A5E">
            <w:pPr>
              <w:jc w:val="center"/>
              <w:rPr>
                <w:rFonts w:ascii="Times New Roman" w:hAnsi="Times New Roman" w:cs="Times New Roman"/>
                <w:sz w:val="24"/>
                <w:szCs w:val="24"/>
              </w:rPr>
            </w:pPr>
          </w:p>
        </w:tc>
      </w:tr>
      <w:tr w:rsidR="00320F02" w:rsidRPr="00320F02" w14:paraId="48DFF45D" w14:textId="77777777" w:rsidTr="008B7A5E">
        <w:tc>
          <w:tcPr>
            <w:tcW w:w="2717" w:type="dxa"/>
          </w:tcPr>
          <w:p w14:paraId="030C36EB" w14:textId="77777777" w:rsidR="00320F02" w:rsidRPr="00320F02" w:rsidRDefault="00320F02" w:rsidP="008B7A5E">
            <w:pPr>
              <w:jc w:val="center"/>
              <w:rPr>
                <w:rFonts w:ascii="Times New Roman" w:hAnsi="Times New Roman" w:cs="Times New Roman"/>
                <w:sz w:val="24"/>
                <w:szCs w:val="24"/>
              </w:rPr>
            </w:pPr>
            <w:proofErr w:type="spellStart"/>
            <w:r w:rsidRPr="00320F02">
              <w:rPr>
                <w:rFonts w:ascii="Times New Roman" w:hAnsi="Times New Roman" w:cs="Times New Roman"/>
                <w:sz w:val="24"/>
                <w:szCs w:val="24"/>
              </w:rPr>
              <w:t>Investigación</w:t>
            </w:r>
            <w:proofErr w:type="spellEnd"/>
          </w:p>
        </w:tc>
        <w:tc>
          <w:tcPr>
            <w:tcW w:w="2102" w:type="dxa"/>
          </w:tcPr>
          <w:p w14:paraId="06A37C30" w14:textId="77777777" w:rsidR="00320F02" w:rsidRPr="00320F02" w:rsidRDefault="00320F02" w:rsidP="008B7A5E">
            <w:pPr>
              <w:jc w:val="center"/>
              <w:rPr>
                <w:rFonts w:ascii="Times New Roman" w:hAnsi="Times New Roman" w:cs="Times New Roman"/>
                <w:sz w:val="24"/>
                <w:szCs w:val="24"/>
              </w:rPr>
            </w:pPr>
          </w:p>
        </w:tc>
      </w:tr>
      <w:tr w:rsidR="00320F02" w:rsidRPr="00320F02" w14:paraId="07FF44BF" w14:textId="77777777" w:rsidTr="008B7A5E">
        <w:tc>
          <w:tcPr>
            <w:tcW w:w="2717" w:type="dxa"/>
          </w:tcPr>
          <w:p w14:paraId="52AE63B9" w14:textId="77777777" w:rsidR="00320F02" w:rsidRPr="00320F02" w:rsidRDefault="00320F02" w:rsidP="008B7A5E">
            <w:pPr>
              <w:jc w:val="center"/>
              <w:rPr>
                <w:rFonts w:ascii="Times New Roman" w:hAnsi="Times New Roman" w:cs="Times New Roman"/>
                <w:sz w:val="24"/>
                <w:szCs w:val="24"/>
              </w:rPr>
            </w:pPr>
            <w:proofErr w:type="spellStart"/>
            <w:r w:rsidRPr="00320F02">
              <w:rPr>
                <w:rFonts w:ascii="Times New Roman" w:hAnsi="Times New Roman" w:cs="Times New Roman"/>
                <w:sz w:val="24"/>
                <w:szCs w:val="24"/>
              </w:rPr>
              <w:t>Formación</w:t>
            </w:r>
            <w:proofErr w:type="spellEnd"/>
            <w:r w:rsidRPr="00320F02">
              <w:rPr>
                <w:rFonts w:ascii="Times New Roman" w:hAnsi="Times New Roman" w:cs="Times New Roman"/>
                <w:sz w:val="24"/>
                <w:szCs w:val="24"/>
              </w:rPr>
              <w:t xml:space="preserve"> </w:t>
            </w:r>
            <w:proofErr w:type="spellStart"/>
            <w:r w:rsidRPr="00320F02">
              <w:rPr>
                <w:rFonts w:ascii="Times New Roman" w:hAnsi="Times New Roman" w:cs="Times New Roman"/>
                <w:sz w:val="24"/>
                <w:szCs w:val="24"/>
              </w:rPr>
              <w:t>Humanista</w:t>
            </w:r>
            <w:proofErr w:type="spellEnd"/>
          </w:p>
        </w:tc>
        <w:tc>
          <w:tcPr>
            <w:tcW w:w="2102" w:type="dxa"/>
          </w:tcPr>
          <w:p w14:paraId="073499DC" w14:textId="77777777" w:rsidR="00320F02" w:rsidRPr="00320F02" w:rsidRDefault="00320F02" w:rsidP="008B7A5E">
            <w:pPr>
              <w:jc w:val="center"/>
              <w:rPr>
                <w:rFonts w:ascii="Times New Roman" w:hAnsi="Times New Roman" w:cs="Times New Roman"/>
                <w:sz w:val="24"/>
                <w:szCs w:val="24"/>
              </w:rPr>
            </w:pPr>
          </w:p>
        </w:tc>
      </w:tr>
      <w:tr w:rsidR="00320F02" w:rsidRPr="00320F02" w14:paraId="03D5595B" w14:textId="77777777" w:rsidTr="008B7A5E">
        <w:tc>
          <w:tcPr>
            <w:tcW w:w="2717" w:type="dxa"/>
          </w:tcPr>
          <w:p w14:paraId="66FD1339" w14:textId="77777777" w:rsidR="00320F02" w:rsidRPr="00320F02" w:rsidRDefault="00320F02" w:rsidP="008B7A5E">
            <w:pPr>
              <w:jc w:val="center"/>
              <w:rPr>
                <w:rFonts w:ascii="Times New Roman" w:hAnsi="Times New Roman" w:cs="Times New Roman"/>
                <w:sz w:val="24"/>
                <w:szCs w:val="24"/>
              </w:rPr>
            </w:pPr>
            <w:r w:rsidRPr="00320F02">
              <w:rPr>
                <w:rFonts w:ascii="Times New Roman" w:hAnsi="Times New Roman" w:cs="Times New Roman"/>
                <w:sz w:val="24"/>
                <w:szCs w:val="24"/>
              </w:rPr>
              <w:t>XXXX</w:t>
            </w:r>
          </w:p>
        </w:tc>
        <w:tc>
          <w:tcPr>
            <w:tcW w:w="2102" w:type="dxa"/>
          </w:tcPr>
          <w:p w14:paraId="15D7689F" w14:textId="77777777" w:rsidR="00320F02" w:rsidRPr="00320F02" w:rsidRDefault="00320F02" w:rsidP="008B7A5E">
            <w:pPr>
              <w:jc w:val="center"/>
              <w:rPr>
                <w:rFonts w:ascii="Times New Roman" w:hAnsi="Times New Roman" w:cs="Times New Roman"/>
                <w:sz w:val="24"/>
                <w:szCs w:val="24"/>
              </w:rPr>
            </w:pPr>
          </w:p>
        </w:tc>
      </w:tr>
    </w:tbl>
    <w:p w14:paraId="2AD1B76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ab/>
      </w:r>
      <w:r w:rsidRPr="00320F02">
        <w:rPr>
          <w:rFonts w:ascii="Times New Roman" w:hAnsi="Times New Roman" w:cs="Times New Roman"/>
          <w:noProof/>
          <w:sz w:val="24"/>
          <w:szCs w:val="24"/>
          <w:lang w:val="es-ES"/>
        </w:rPr>
        <w:tab/>
      </w:r>
      <w:r w:rsidRPr="00320F02">
        <w:rPr>
          <w:rFonts w:ascii="Times New Roman" w:hAnsi="Times New Roman" w:cs="Times New Roman"/>
          <w:noProof/>
          <w:sz w:val="24"/>
          <w:szCs w:val="24"/>
          <w:lang w:val="es-ES"/>
        </w:rPr>
        <w:tab/>
        <w:t xml:space="preserve">    </w:t>
      </w:r>
      <w:bookmarkStart w:id="2" w:name="_Hlk105053707"/>
      <w:r w:rsidRPr="00320F02">
        <w:rPr>
          <w:rFonts w:ascii="Times New Roman" w:hAnsi="Times New Roman" w:cs="Times New Roman"/>
          <w:noProof/>
          <w:sz w:val="24"/>
          <w:szCs w:val="24"/>
          <w:lang w:val="es-ES"/>
        </w:rPr>
        <w:t>Fuente: Programa de XXX</w:t>
      </w:r>
    </w:p>
    <w:p w14:paraId="4A74A40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bookmarkEnd w:id="2"/>
    <w:p w14:paraId="77C4BB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rPr>
      </w:pPr>
      <w:r w:rsidRPr="00320F02">
        <w:rPr>
          <w:rFonts w:ascii="Times New Roman" w:hAnsi="Times New Roman" w:cs="Times New Roman"/>
          <w:noProof/>
          <w:sz w:val="24"/>
          <w:szCs w:val="24"/>
          <w:lang w:val="es-ES"/>
        </w:rPr>
        <w:t xml:space="preserve">De otro lado, reconoce los lineamientos establecidos en la normatividad nacional y asume el crédito académico como una medida del tiempo de trabajo académico estudiantil y como una estrategia de flexibilidad curricular. Un crédito tiene una equivalencia de 48 horas de trabajo académico y comprende las horas con acompañamiento directo del docente y las horas de trabajo independiente de estudio, prácticas u otras actividades necesarias para lograr el aprendizaje. El Acuerdo también establece </w:t>
      </w:r>
      <w:r w:rsidRPr="00320F02">
        <w:rPr>
          <w:rFonts w:ascii="Times New Roman" w:hAnsi="Times New Roman" w:cs="Times New Roman"/>
          <w:sz w:val="24"/>
          <w:szCs w:val="24"/>
          <w:lang w:val="es-ES" w:eastAsia="es-ES"/>
        </w:rPr>
        <w:t>que el trabajo académico del estudiante debe encontrarse en un rango entre 48 y 54 horas semanales incluidas las horas presenciales y las independientes.</w:t>
      </w:r>
    </w:p>
    <w:p w14:paraId="514D1D5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rPr>
      </w:pPr>
    </w:p>
    <w:p w14:paraId="166A650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rPr>
      </w:pPr>
      <w:r w:rsidRPr="00320F02">
        <w:rPr>
          <w:rFonts w:ascii="Times New Roman" w:hAnsi="Times New Roman" w:cs="Times New Roman"/>
          <w:sz w:val="24"/>
          <w:szCs w:val="24"/>
          <w:lang w:val="es-ES" w:eastAsia="es-ES"/>
        </w:rPr>
        <w:t>En articulación con los lineamientos curriculares para la implementación de la política de resultados de aprendizaje, tal como se evidencia en la Resolución 070 de 2022, y en la cartilla explicativa</w:t>
      </w:r>
      <w:r w:rsidRPr="00320F02">
        <w:rPr>
          <w:rStyle w:val="Refdenotaalpie"/>
          <w:rFonts w:ascii="Times New Roman" w:hAnsi="Times New Roman" w:cs="Times New Roman"/>
          <w:sz w:val="24"/>
          <w:szCs w:val="24"/>
          <w:lang w:val="es-ES" w:eastAsia="es-ES"/>
        </w:rPr>
        <w:footnoteReference w:id="4"/>
      </w:r>
      <w:r w:rsidRPr="00320F02">
        <w:rPr>
          <w:rFonts w:ascii="Times New Roman" w:hAnsi="Times New Roman" w:cs="Times New Roman"/>
          <w:sz w:val="24"/>
          <w:szCs w:val="24"/>
          <w:lang w:val="es-ES" w:eastAsia="es-ES"/>
        </w:rPr>
        <w:t>, el programa de XXX establece el componente formativo y sus propósitos como la directriz del proyecto curricular:</w:t>
      </w:r>
    </w:p>
    <w:p w14:paraId="0AB169C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rPr>
      </w:pPr>
    </w:p>
    <w:p w14:paraId="533484CF"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sz w:val="24"/>
          <w:szCs w:val="24"/>
          <w:lang w:val="es-ES" w:eastAsia="es-ES"/>
        </w:rPr>
      </w:pPr>
      <w:r w:rsidRPr="00320F02">
        <w:rPr>
          <w:rFonts w:ascii="Times New Roman" w:hAnsi="Times New Roman" w:cs="Times New Roman"/>
          <w:sz w:val="24"/>
          <w:szCs w:val="24"/>
          <w:lang w:val="es-ES" w:eastAsia="es-ES"/>
        </w:rPr>
        <w:lastRenderedPageBreak/>
        <w:t>En su estructuración se considera la articulación de los saberes teóricos, heurísticos y axiológicos, así como los fines intelectual, humano, social y profesional. Se expresan en términos claros y entendibles para toda la comunidad del programa educativo y representan el propósito global que puede ser evaluado bajo parámetros cuantitativos y cualitativos. (Lineamientos curriculares para la implementación de la política curricular en la UFPS, 2022, p. 10)</w:t>
      </w:r>
    </w:p>
    <w:p w14:paraId="20D7E0E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rPr>
      </w:pPr>
    </w:p>
    <w:p w14:paraId="14DBC06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 xml:space="preserve">De esta forma, se puede apreciar que la Universidad Francisco de Paula Santander y sus programas académicos disponen de criterios que orientan el diseño de estructuras curriculares que tienen la finalidad de promover la formación integral de sus estudiantes. Además, los objetivos y los componentes de las propuestas curriculares incorporan el desarrollo de competencias genéricas y específicas de cada profesión. </w:t>
      </w:r>
    </w:p>
    <w:p w14:paraId="4D70277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62A8204E" w14:textId="30539357" w:rsidR="00320F02" w:rsidRPr="00320F02" w:rsidRDefault="001F7499"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320F02">
        <w:rPr>
          <w:rFonts w:ascii="Times New Roman" w:hAnsi="Times New Roman" w:cs="Times New Roman"/>
          <w:b/>
          <w:bCs/>
          <w:noProof/>
          <w:sz w:val="24"/>
          <w:szCs w:val="24"/>
          <w:lang w:val="es-ES"/>
        </w:rPr>
        <w:t>3.</w:t>
      </w:r>
      <w:r>
        <w:rPr>
          <w:rFonts w:ascii="Times New Roman" w:hAnsi="Times New Roman" w:cs="Times New Roman"/>
          <w:b/>
          <w:bCs/>
          <w:noProof/>
          <w:sz w:val="24"/>
          <w:szCs w:val="24"/>
          <w:lang w:val="es-ES"/>
        </w:rPr>
        <w:t>2</w:t>
      </w:r>
      <w:r w:rsidRPr="00320F02">
        <w:rPr>
          <w:rFonts w:ascii="Times New Roman" w:hAnsi="Times New Roman" w:cs="Times New Roman"/>
          <w:b/>
          <w:bCs/>
          <w:noProof/>
          <w:sz w:val="24"/>
          <w:szCs w:val="24"/>
          <w:lang w:val="es-ES"/>
        </w:rPr>
        <w:t>.1 Diseño Curricular</w:t>
      </w:r>
    </w:p>
    <w:p w14:paraId="66EC432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10D806F5" w14:textId="68D807BF"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Pr>
          <w:rFonts w:ascii="Times New Roman" w:hAnsi="Times New Roman" w:cs="Times New Roman"/>
          <w:noProof/>
          <w:sz w:val="24"/>
          <w:szCs w:val="24"/>
        </w:rPr>
        <w:t>El</w:t>
      </w:r>
      <w:r w:rsidRPr="00320F02">
        <w:rPr>
          <w:rFonts w:ascii="Times New Roman" w:hAnsi="Times New Roman" w:cs="Times New Roman"/>
          <w:noProof/>
          <w:sz w:val="24"/>
          <w:szCs w:val="24"/>
        </w:rPr>
        <w:t xml:space="preserve"> Comité Curricular consideró necesario diseñar una propuesta curricular con la finalidad de </w:t>
      </w:r>
      <w:r>
        <w:rPr>
          <w:rFonts w:ascii="Times New Roman" w:hAnsi="Times New Roman" w:cs="Times New Roman"/>
          <w:noProof/>
          <w:sz w:val="24"/>
          <w:szCs w:val="24"/>
          <w:lang w:val="es-ES"/>
        </w:rPr>
        <w:t>xxxxxxxxxxx</w:t>
      </w:r>
      <w:r w:rsidRPr="00320F02">
        <w:rPr>
          <w:rFonts w:ascii="Times New Roman" w:hAnsi="Times New Roman" w:cs="Times New Roman"/>
          <w:noProof/>
          <w:sz w:val="24"/>
          <w:szCs w:val="24"/>
          <w:lang w:val="es-ES"/>
        </w:rPr>
        <w:t xml:space="preserve">, proceso que </w:t>
      </w:r>
      <w:r>
        <w:rPr>
          <w:rFonts w:ascii="Times New Roman" w:hAnsi="Times New Roman" w:cs="Times New Roman"/>
          <w:noProof/>
          <w:sz w:val="24"/>
          <w:szCs w:val="24"/>
          <w:lang w:val="es-ES"/>
        </w:rPr>
        <w:t>atiende de manera estricta los</w:t>
      </w:r>
      <w:r w:rsidRPr="00320F02">
        <w:rPr>
          <w:rFonts w:ascii="Times New Roman" w:hAnsi="Times New Roman" w:cs="Times New Roman"/>
          <w:noProof/>
          <w:sz w:val="24"/>
          <w:szCs w:val="24"/>
          <w:lang w:val="es-ES"/>
        </w:rPr>
        <w:t xml:space="preserve"> lineamientos establecidos por el Ministerio de Educación Nacional en el Decreto 1330 de 2019 para renovación de Registros Calificados de los diferentes programas académicos, permite generar una formación acorde con los procesos políticos, económicos, sociales, culturales y de salud que afronta la región. Así mismo, la decisión de formular una nueva propuesta curricular se fundamenta en políticas que han sido promulgadas a nivel institucional de la UFPS, como la Resolución 070 de mayo de 2022, que establece los lineamientos institucionales para la implementación de la política curricular en la UFPS. </w:t>
      </w:r>
    </w:p>
    <w:p w14:paraId="4A8FA0C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59931483" w14:textId="3438A739"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En este sentido y siendo la única universidad pública que oferta</w:t>
      </w:r>
      <w:r w:rsidR="00484915">
        <w:rPr>
          <w:rFonts w:ascii="Times New Roman" w:hAnsi="Times New Roman" w:cs="Times New Roman"/>
          <w:noProof/>
          <w:sz w:val="24"/>
          <w:szCs w:val="24"/>
          <w:lang w:val="es-ES"/>
        </w:rPr>
        <w:t xml:space="preserve">rá </w:t>
      </w:r>
      <w:r w:rsidRPr="00320F02">
        <w:rPr>
          <w:rFonts w:ascii="Times New Roman" w:hAnsi="Times New Roman" w:cs="Times New Roman"/>
          <w:noProof/>
          <w:sz w:val="24"/>
          <w:szCs w:val="24"/>
          <w:lang w:val="es-ES"/>
        </w:rPr>
        <w:t>el programa de XXXX en la región, se hace necesario actualizar el pensum del programa adaptándolo a una visión crítica con un sentido ético político de transformación social que impacte positivamente en las competencias y resultados de aprendizaje de los y las estudiantes, que se ve proyectado en el nuevo perfil de egreso:</w:t>
      </w:r>
    </w:p>
    <w:p w14:paraId="7A86C11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1EA9EDCA"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noProof/>
          <w:color w:val="C00000"/>
          <w:sz w:val="24"/>
          <w:szCs w:val="24"/>
          <w:lang w:val="es-ES"/>
        </w:rPr>
      </w:pPr>
      <w:r w:rsidRPr="00320F02">
        <w:rPr>
          <w:rFonts w:ascii="Times New Roman" w:hAnsi="Times New Roman" w:cs="Times New Roman"/>
          <w:noProof/>
          <w:color w:val="C00000"/>
          <w:sz w:val="24"/>
          <w:szCs w:val="24"/>
          <w:lang w:val="es-ES"/>
        </w:rPr>
        <w:t>Mencionar el Perfil de Egreso</w:t>
      </w:r>
    </w:p>
    <w:p w14:paraId="781429D5" w14:textId="77777777" w:rsidR="00320F02" w:rsidRPr="00320F02" w:rsidRDefault="00320F02" w:rsidP="00320F02">
      <w:pPr>
        <w:pStyle w:val="Textoindependiente"/>
        <w:jc w:val="both"/>
      </w:pPr>
    </w:p>
    <w:p w14:paraId="3895CD36" w14:textId="7C9AE8D7" w:rsidR="00320F02" w:rsidRPr="00320F02" w:rsidRDefault="00320F02" w:rsidP="00320F02">
      <w:pPr>
        <w:pStyle w:val="Textoindependiente"/>
        <w:jc w:val="both"/>
      </w:pPr>
      <w:r w:rsidRPr="00320F02">
        <w:t>Respondiendo</w:t>
      </w:r>
      <w:r w:rsidRPr="00320F02">
        <w:rPr>
          <w:spacing w:val="-2"/>
        </w:rPr>
        <w:t xml:space="preserve"> </w:t>
      </w:r>
      <w:r w:rsidRPr="00320F02">
        <w:t>a</w:t>
      </w:r>
      <w:r w:rsidRPr="00320F02">
        <w:rPr>
          <w:spacing w:val="-7"/>
        </w:rPr>
        <w:t xml:space="preserve"> </w:t>
      </w:r>
      <w:r w:rsidRPr="00320F02">
        <w:t>este</w:t>
      </w:r>
      <w:r w:rsidRPr="00320F02">
        <w:rPr>
          <w:spacing w:val="-11"/>
        </w:rPr>
        <w:t xml:space="preserve"> </w:t>
      </w:r>
      <w:r w:rsidRPr="00320F02">
        <w:t>perfil</w:t>
      </w:r>
      <w:r w:rsidRPr="00320F02">
        <w:rPr>
          <w:spacing w:val="-10"/>
        </w:rPr>
        <w:t xml:space="preserve"> </w:t>
      </w:r>
      <w:r w:rsidRPr="00320F02">
        <w:t>de</w:t>
      </w:r>
      <w:r w:rsidRPr="00320F02">
        <w:rPr>
          <w:spacing w:val="-7"/>
        </w:rPr>
        <w:t xml:space="preserve"> </w:t>
      </w:r>
      <w:r w:rsidRPr="00320F02">
        <w:t>egreso,</w:t>
      </w:r>
      <w:r w:rsidRPr="00320F02">
        <w:rPr>
          <w:spacing w:val="-3"/>
        </w:rPr>
        <w:t xml:space="preserve"> </w:t>
      </w:r>
      <w:r w:rsidRPr="00320F02">
        <w:t>a</w:t>
      </w:r>
      <w:r w:rsidRPr="00320F02">
        <w:rPr>
          <w:spacing w:val="-12"/>
        </w:rPr>
        <w:t xml:space="preserve"> </w:t>
      </w:r>
      <w:r w:rsidRPr="00320F02">
        <w:t>partir</w:t>
      </w:r>
      <w:r w:rsidRPr="00320F02">
        <w:rPr>
          <w:spacing w:val="-4"/>
        </w:rPr>
        <w:t xml:space="preserve"> </w:t>
      </w:r>
      <w:r w:rsidRPr="00320F02">
        <w:t>de</w:t>
      </w:r>
      <w:r w:rsidRPr="00320F02">
        <w:rPr>
          <w:spacing w:val="-2"/>
        </w:rPr>
        <w:t xml:space="preserve"> </w:t>
      </w:r>
      <w:r w:rsidRPr="00320F02">
        <w:t>los</w:t>
      </w:r>
      <w:r w:rsidRPr="00320F02">
        <w:rPr>
          <w:spacing w:val="-8"/>
        </w:rPr>
        <w:t xml:space="preserve"> </w:t>
      </w:r>
      <w:r w:rsidRPr="00320F02">
        <w:t>procesos</w:t>
      </w:r>
      <w:r w:rsidRPr="00320F02">
        <w:rPr>
          <w:spacing w:val="-7"/>
        </w:rPr>
        <w:t xml:space="preserve"> </w:t>
      </w:r>
      <w:r w:rsidRPr="00320F02">
        <w:t>desarrollados</w:t>
      </w:r>
      <w:r w:rsidRPr="00320F02">
        <w:rPr>
          <w:spacing w:val="-8"/>
        </w:rPr>
        <w:t xml:space="preserve"> </w:t>
      </w:r>
      <w:r w:rsidRPr="00320F02">
        <w:t>por</w:t>
      </w:r>
      <w:r w:rsidRPr="00320F02">
        <w:rPr>
          <w:spacing w:val="-4"/>
        </w:rPr>
        <w:t xml:space="preserve"> </w:t>
      </w:r>
      <w:r w:rsidRPr="00320F02">
        <w:t>el</w:t>
      </w:r>
      <w:r w:rsidRPr="00320F02">
        <w:rPr>
          <w:spacing w:val="-15"/>
        </w:rPr>
        <w:t xml:space="preserve"> </w:t>
      </w:r>
      <w:r w:rsidRPr="00320F02">
        <w:t>Comité</w:t>
      </w:r>
      <w:r w:rsidRPr="00320F02">
        <w:rPr>
          <w:spacing w:val="-57"/>
        </w:rPr>
        <w:t xml:space="preserve"> </w:t>
      </w:r>
      <w:r w:rsidRPr="00320F02">
        <w:t>Curricular en el análisis de las tendencias</w:t>
      </w:r>
      <w:r w:rsidRPr="00320F02">
        <w:rPr>
          <w:spacing w:val="1"/>
        </w:rPr>
        <w:t xml:space="preserve"> </w:t>
      </w:r>
      <w:r w:rsidRPr="00320F02">
        <w:t>contemporáneas de formación, la oferta académica en la región, la visión de estudiantes,</w:t>
      </w:r>
      <w:r w:rsidRPr="00320F02">
        <w:rPr>
          <w:spacing w:val="-57"/>
        </w:rPr>
        <w:t xml:space="preserve"> </w:t>
      </w:r>
      <w:r w:rsidRPr="00320F02">
        <w:t>docentes, sector productivo y con base en las normativas del Ministerio Educación Nacional, se ha</w:t>
      </w:r>
      <w:r w:rsidRPr="00320F02">
        <w:rPr>
          <w:spacing w:val="1"/>
        </w:rPr>
        <w:t xml:space="preserve"> </w:t>
      </w:r>
      <w:r w:rsidRPr="00320F02">
        <w:t>ajustado</w:t>
      </w:r>
      <w:r w:rsidRPr="00320F02">
        <w:rPr>
          <w:spacing w:val="-2"/>
        </w:rPr>
        <w:t xml:space="preserve"> </w:t>
      </w:r>
      <w:r w:rsidRPr="00320F02">
        <w:t>el</w:t>
      </w:r>
      <w:r w:rsidRPr="00320F02">
        <w:rPr>
          <w:spacing w:val="-10"/>
        </w:rPr>
        <w:t xml:space="preserve"> </w:t>
      </w:r>
      <w:r w:rsidRPr="00320F02">
        <w:t>proceso</w:t>
      </w:r>
      <w:r w:rsidRPr="00320F02">
        <w:rPr>
          <w:spacing w:val="2"/>
        </w:rPr>
        <w:t xml:space="preserve"> </w:t>
      </w:r>
      <w:r w:rsidRPr="00320F02">
        <w:t>de</w:t>
      </w:r>
      <w:r w:rsidRPr="00320F02">
        <w:rPr>
          <w:spacing w:val="-7"/>
        </w:rPr>
        <w:t xml:space="preserve"> </w:t>
      </w:r>
      <w:r w:rsidRPr="00320F02">
        <w:t>formación</w:t>
      </w:r>
      <w:r w:rsidRPr="00320F02">
        <w:rPr>
          <w:spacing w:val="-1"/>
        </w:rPr>
        <w:t xml:space="preserve"> </w:t>
      </w:r>
      <w:r w:rsidR="001F7499">
        <w:t>en los siguientes términos:</w:t>
      </w:r>
    </w:p>
    <w:p w14:paraId="65EE5BC5" w14:textId="77777777" w:rsidR="00320F02" w:rsidRPr="00320F02" w:rsidRDefault="00320F02" w:rsidP="00320F02">
      <w:pPr>
        <w:pStyle w:val="Textoindependiente"/>
        <w:rPr>
          <w:color w:val="C00000"/>
        </w:rPr>
      </w:pPr>
    </w:p>
    <w:p w14:paraId="04437587" w14:textId="5D31C7FB" w:rsidR="00320F02" w:rsidRPr="00320F02" w:rsidRDefault="00320F02" w:rsidP="00320F02">
      <w:pPr>
        <w:pStyle w:val="Prrafodelista"/>
        <w:widowControl w:val="0"/>
        <w:numPr>
          <w:ilvl w:val="0"/>
          <w:numId w:val="10"/>
        </w:numPr>
        <w:tabs>
          <w:tab w:val="left" w:pos="1701"/>
        </w:tabs>
        <w:autoSpaceDE w:val="0"/>
        <w:autoSpaceDN w:val="0"/>
        <w:spacing w:after="0" w:line="240" w:lineRule="auto"/>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 xml:space="preserve">Mencionar </w:t>
      </w:r>
      <w:r w:rsidR="001F7499">
        <w:rPr>
          <w:rFonts w:ascii="Times New Roman" w:hAnsi="Times New Roman" w:cs="Times New Roman"/>
          <w:color w:val="C00000"/>
          <w:sz w:val="24"/>
          <w:szCs w:val="24"/>
        </w:rPr>
        <w:t xml:space="preserve">la esencia del proceso de formación (modalidad, metodología, </w:t>
      </w:r>
      <w:proofErr w:type="spellStart"/>
      <w:r w:rsidR="001F7499">
        <w:rPr>
          <w:rFonts w:ascii="Times New Roman" w:hAnsi="Times New Roman" w:cs="Times New Roman"/>
          <w:color w:val="C00000"/>
          <w:sz w:val="24"/>
          <w:szCs w:val="24"/>
        </w:rPr>
        <w:t>etc</w:t>
      </w:r>
      <w:proofErr w:type="spellEnd"/>
      <w:r w:rsidR="001F7499">
        <w:rPr>
          <w:rFonts w:ascii="Times New Roman" w:hAnsi="Times New Roman" w:cs="Times New Roman"/>
          <w:color w:val="C00000"/>
          <w:sz w:val="24"/>
          <w:szCs w:val="24"/>
        </w:rPr>
        <w:t>)</w:t>
      </w:r>
    </w:p>
    <w:p w14:paraId="2B00712B" w14:textId="77777777" w:rsidR="00320F02" w:rsidRPr="00320F02" w:rsidRDefault="00320F02" w:rsidP="00320F02">
      <w:pPr>
        <w:pStyle w:val="Prrafodelista"/>
        <w:widowControl w:val="0"/>
        <w:numPr>
          <w:ilvl w:val="0"/>
          <w:numId w:val="10"/>
        </w:numPr>
        <w:tabs>
          <w:tab w:val="left" w:pos="1701"/>
        </w:tabs>
        <w:autoSpaceDE w:val="0"/>
        <w:autoSpaceDN w:val="0"/>
        <w:spacing w:after="0" w:line="240" w:lineRule="auto"/>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XXXX</w:t>
      </w:r>
    </w:p>
    <w:p w14:paraId="4B025025" w14:textId="77777777" w:rsidR="00320F02" w:rsidRPr="00320F02" w:rsidRDefault="00320F02" w:rsidP="00320F02">
      <w:pPr>
        <w:pStyle w:val="Prrafodelista"/>
        <w:widowControl w:val="0"/>
        <w:numPr>
          <w:ilvl w:val="0"/>
          <w:numId w:val="10"/>
        </w:numPr>
        <w:tabs>
          <w:tab w:val="left" w:pos="1701"/>
        </w:tabs>
        <w:autoSpaceDE w:val="0"/>
        <w:autoSpaceDN w:val="0"/>
        <w:spacing w:after="0" w:line="240" w:lineRule="auto"/>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XXXX</w:t>
      </w:r>
    </w:p>
    <w:p w14:paraId="32C966E5" w14:textId="77777777" w:rsidR="00320F02" w:rsidRPr="00320F02" w:rsidRDefault="00320F02" w:rsidP="00320F02">
      <w:pPr>
        <w:pStyle w:val="Prrafodelista"/>
        <w:widowControl w:val="0"/>
        <w:numPr>
          <w:ilvl w:val="0"/>
          <w:numId w:val="10"/>
        </w:numPr>
        <w:tabs>
          <w:tab w:val="left" w:pos="1701"/>
        </w:tabs>
        <w:autoSpaceDE w:val="0"/>
        <w:autoSpaceDN w:val="0"/>
        <w:spacing w:after="0" w:line="240" w:lineRule="auto"/>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XXXX</w:t>
      </w:r>
    </w:p>
    <w:p w14:paraId="737D35A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25805F66" w14:textId="3A000ADB"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r w:rsidRPr="00320F02">
        <w:rPr>
          <w:rFonts w:ascii="Times New Roman" w:hAnsi="Times New Roman" w:cs="Times New Roman"/>
          <w:noProof/>
          <w:sz w:val="24"/>
          <w:szCs w:val="24"/>
          <w:lang w:val="es-419"/>
        </w:rPr>
        <w:t xml:space="preserve">A continuación, se destacan algunos de los antecedentes más relevantes en torno a la generación del pensum, los cuales permiten apreciar el proceso que se ha desarrollado desde el Comité </w:t>
      </w:r>
      <w:r w:rsidRPr="00320F02">
        <w:rPr>
          <w:rFonts w:ascii="Times New Roman" w:hAnsi="Times New Roman" w:cs="Times New Roman"/>
          <w:noProof/>
          <w:sz w:val="24"/>
          <w:szCs w:val="24"/>
          <w:lang w:val="es-419"/>
        </w:rPr>
        <w:lastRenderedPageBreak/>
        <w:t xml:space="preserve">Curricular, los cuales se especifican en la Justificación del pensum del programa de </w:t>
      </w:r>
      <w:r w:rsidRPr="00320F02">
        <w:rPr>
          <w:rFonts w:ascii="Times New Roman" w:hAnsi="Times New Roman" w:cs="Times New Roman"/>
          <w:noProof/>
          <w:color w:val="C00000"/>
          <w:sz w:val="24"/>
          <w:szCs w:val="24"/>
          <w:lang w:val="es-419"/>
        </w:rPr>
        <w:t xml:space="preserve">XXXX </w:t>
      </w:r>
      <w:r w:rsidRPr="00320F02">
        <w:rPr>
          <w:rFonts w:ascii="Times New Roman" w:hAnsi="Times New Roman" w:cs="Times New Roman"/>
          <w:noProof/>
          <w:sz w:val="24"/>
          <w:szCs w:val="24"/>
          <w:lang w:val="es-419"/>
        </w:rPr>
        <w:t>(</w:t>
      </w:r>
      <w:r w:rsidRPr="00320F02">
        <w:rPr>
          <w:rFonts w:ascii="Times New Roman" w:hAnsi="Times New Roman" w:cs="Times New Roman"/>
          <w:noProof/>
          <w:color w:val="C00000"/>
          <w:sz w:val="24"/>
          <w:szCs w:val="24"/>
          <w:lang w:val="es-419"/>
        </w:rPr>
        <w:t>Ver Anexo XX.</w:t>
      </w:r>
      <w:r w:rsidR="008521D3">
        <w:rPr>
          <w:rFonts w:ascii="Times New Roman" w:hAnsi="Times New Roman" w:cs="Times New Roman"/>
          <w:noProof/>
          <w:color w:val="C00000"/>
          <w:sz w:val="24"/>
          <w:szCs w:val="24"/>
          <w:lang w:val="es-419"/>
        </w:rPr>
        <w:t xml:space="preserve"> Proceso de Formación</w:t>
      </w:r>
      <w:r w:rsidRPr="00320F02">
        <w:rPr>
          <w:rFonts w:ascii="Times New Roman" w:hAnsi="Times New Roman" w:cs="Times New Roman"/>
          <w:noProof/>
          <w:sz w:val="24"/>
          <w:szCs w:val="24"/>
          <w:lang w:val="es-419"/>
        </w:rPr>
        <w:t xml:space="preserve">): </w:t>
      </w:r>
    </w:p>
    <w:p w14:paraId="48D89F2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p>
    <w:p w14:paraId="395E5F81" w14:textId="77777777" w:rsidR="00320F02" w:rsidRPr="00320F02" w:rsidRDefault="00320F02" w:rsidP="00320F02">
      <w:pPr>
        <w:numPr>
          <w:ilvl w:val="0"/>
          <w:numId w:val="11"/>
        </w:numPr>
        <w:autoSpaceDE w:val="0"/>
        <w:autoSpaceDN w:val="0"/>
        <w:adjustRightInd w:val="0"/>
        <w:spacing w:after="0" w:line="240" w:lineRule="auto"/>
        <w:jc w:val="both"/>
        <w:rPr>
          <w:rFonts w:ascii="Times New Roman" w:hAnsi="Times New Roman" w:cs="Times New Roman"/>
          <w:noProof/>
          <w:sz w:val="24"/>
          <w:szCs w:val="24"/>
          <w:lang w:val="es-419"/>
        </w:rPr>
      </w:pPr>
      <w:r w:rsidRPr="00320F02">
        <w:rPr>
          <w:rFonts w:ascii="Times New Roman" w:hAnsi="Times New Roman" w:cs="Times New Roman"/>
          <w:noProof/>
          <w:sz w:val="24"/>
          <w:szCs w:val="24"/>
          <w:lang w:val="es-419"/>
        </w:rPr>
        <w:t xml:space="preserve">En reunión de Comité Curricular del programa académico de XXXX, tal como consta en Acta N° XXX, XXX. </w:t>
      </w:r>
    </w:p>
    <w:p w14:paraId="7482A483" w14:textId="77777777" w:rsidR="00320F02" w:rsidRPr="00320F02" w:rsidRDefault="00320F02" w:rsidP="00320F02">
      <w:pPr>
        <w:autoSpaceDE w:val="0"/>
        <w:autoSpaceDN w:val="0"/>
        <w:adjustRightInd w:val="0"/>
        <w:spacing w:after="0" w:line="240" w:lineRule="auto"/>
        <w:ind w:left="720"/>
        <w:jc w:val="both"/>
        <w:rPr>
          <w:rFonts w:ascii="Times New Roman" w:hAnsi="Times New Roman" w:cs="Times New Roman"/>
          <w:noProof/>
          <w:sz w:val="24"/>
          <w:szCs w:val="24"/>
          <w:lang w:val="es-419"/>
        </w:rPr>
      </w:pPr>
    </w:p>
    <w:p w14:paraId="52EE2ED3" w14:textId="77777777" w:rsidR="00320F02" w:rsidRPr="00320F02" w:rsidRDefault="00320F02" w:rsidP="00320F02">
      <w:pPr>
        <w:numPr>
          <w:ilvl w:val="0"/>
          <w:numId w:val="11"/>
        </w:numPr>
        <w:autoSpaceDE w:val="0"/>
        <w:autoSpaceDN w:val="0"/>
        <w:adjustRightInd w:val="0"/>
        <w:spacing w:after="0" w:line="240" w:lineRule="auto"/>
        <w:jc w:val="both"/>
        <w:rPr>
          <w:rFonts w:ascii="Times New Roman" w:hAnsi="Times New Roman" w:cs="Times New Roman"/>
          <w:noProof/>
          <w:sz w:val="24"/>
          <w:szCs w:val="24"/>
          <w:lang w:val="es-419"/>
        </w:rPr>
      </w:pPr>
      <w:r w:rsidRPr="00320F02">
        <w:rPr>
          <w:rFonts w:ascii="Times New Roman" w:hAnsi="Times New Roman" w:cs="Times New Roman"/>
          <w:noProof/>
          <w:sz w:val="24"/>
          <w:szCs w:val="24"/>
          <w:lang w:val="es-419"/>
        </w:rPr>
        <w:t>XXXX</w:t>
      </w:r>
    </w:p>
    <w:p w14:paraId="16872A9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p>
    <w:p w14:paraId="5A79F02B" w14:textId="77777777" w:rsidR="00320F02" w:rsidRPr="00320F02" w:rsidRDefault="00320F02" w:rsidP="00320F02">
      <w:pPr>
        <w:numPr>
          <w:ilvl w:val="0"/>
          <w:numId w:val="11"/>
        </w:numPr>
        <w:autoSpaceDE w:val="0"/>
        <w:autoSpaceDN w:val="0"/>
        <w:adjustRightInd w:val="0"/>
        <w:spacing w:after="0" w:line="240" w:lineRule="auto"/>
        <w:jc w:val="both"/>
        <w:rPr>
          <w:rFonts w:ascii="Times New Roman" w:hAnsi="Times New Roman" w:cs="Times New Roman"/>
          <w:noProof/>
          <w:sz w:val="24"/>
          <w:szCs w:val="24"/>
          <w:lang w:val="es-419"/>
        </w:rPr>
      </w:pPr>
      <w:r w:rsidRPr="00320F02">
        <w:rPr>
          <w:rFonts w:ascii="Times New Roman" w:hAnsi="Times New Roman" w:cs="Times New Roman"/>
          <w:noProof/>
          <w:sz w:val="24"/>
          <w:szCs w:val="24"/>
          <w:lang w:val="es-419"/>
        </w:rPr>
        <w:t>XXXX</w:t>
      </w:r>
    </w:p>
    <w:p w14:paraId="12FF917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p>
    <w:p w14:paraId="6E7A366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6184F097" w14:textId="77777777" w:rsidR="00320F02" w:rsidRPr="00320F02" w:rsidRDefault="00320F02" w:rsidP="00320F02">
      <w:pPr>
        <w:spacing w:after="0" w:line="240" w:lineRule="auto"/>
        <w:jc w:val="both"/>
        <w:outlineLvl w:val="3"/>
        <w:rPr>
          <w:rFonts w:ascii="Times New Roman" w:eastAsia="Times New Roman" w:hAnsi="Times New Roman" w:cs="Times New Roman"/>
          <w:b/>
          <w:bCs/>
          <w:sz w:val="24"/>
          <w:szCs w:val="24"/>
          <w:lang w:val="es-419" w:eastAsia="es-CO"/>
        </w:rPr>
      </w:pPr>
      <w:r w:rsidRPr="00320F02">
        <w:rPr>
          <w:rFonts w:ascii="Times New Roman" w:eastAsia="Times New Roman" w:hAnsi="Times New Roman" w:cs="Times New Roman"/>
          <w:b/>
          <w:bCs/>
          <w:sz w:val="24"/>
          <w:szCs w:val="24"/>
          <w:lang w:val="es-419" w:eastAsia="es-CO"/>
        </w:rPr>
        <w:t>EJES DE FORMACIÓN</w:t>
      </w:r>
    </w:p>
    <w:p w14:paraId="440ECA77" w14:textId="77777777" w:rsidR="00320F02" w:rsidRPr="00320F02" w:rsidRDefault="00320F02" w:rsidP="00320F02">
      <w:pPr>
        <w:spacing w:after="0" w:line="240" w:lineRule="auto"/>
        <w:jc w:val="both"/>
        <w:outlineLvl w:val="3"/>
        <w:rPr>
          <w:rFonts w:ascii="Times New Roman" w:eastAsia="Times New Roman" w:hAnsi="Times New Roman" w:cs="Times New Roman"/>
          <w:b/>
          <w:bCs/>
          <w:sz w:val="24"/>
          <w:szCs w:val="24"/>
          <w:lang w:val="es-419" w:eastAsia="es-CO"/>
        </w:rPr>
      </w:pPr>
    </w:p>
    <w:p w14:paraId="067A0981" w14:textId="77777777" w:rsidR="00320F02" w:rsidRPr="00320F02" w:rsidRDefault="00320F02" w:rsidP="00320F02">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 xml:space="preserve">El programa de XXX se organiza en cuatro ejes de formación que desde la misión y visión se enfocan a desarrollar el perfil de egreso; los ejes definidos desde la orientación de la Universidad, el Comité Curricular son los siguientes: </w:t>
      </w:r>
    </w:p>
    <w:p w14:paraId="12CB5E47" w14:textId="77777777" w:rsidR="00320F02" w:rsidRPr="00320F02" w:rsidRDefault="00320F02" w:rsidP="00320F02">
      <w:pPr>
        <w:spacing w:after="0" w:line="240" w:lineRule="auto"/>
        <w:ind w:firstLine="720"/>
        <w:jc w:val="both"/>
        <w:rPr>
          <w:rFonts w:ascii="Times New Roman" w:eastAsia="Times New Roman" w:hAnsi="Times New Roman" w:cs="Times New Roman"/>
          <w:b/>
          <w:bCs/>
          <w:sz w:val="24"/>
          <w:szCs w:val="24"/>
          <w:lang w:val="es-419" w:eastAsia="es-CO"/>
        </w:rPr>
      </w:pPr>
    </w:p>
    <w:p w14:paraId="7D22C969" w14:textId="77777777" w:rsidR="00320F02" w:rsidRPr="00320F02" w:rsidRDefault="00320F02" w:rsidP="00320F02">
      <w:pPr>
        <w:spacing w:after="0" w:line="240" w:lineRule="auto"/>
        <w:ind w:firstLine="720"/>
        <w:jc w:val="both"/>
        <w:rPr>
          <w:rFonts w:ascii="Times New Roman" w:eastAsia="Times New Roman" w:hAnsi="Times New Roman" w:cs="Times New Roman"/>
          <w:b/>
          <w:bCs/>
          <w:sz w:val="24"/>
          <w:szCs w:val="24"/>
          <w:lang w:val="es-419" w:eastAsia="es-CO"/>
        </w:rPr>
      </w:pPr>
    </w:p>
    <w:p w14:paraId="3A95AC38" w14:textId="77777777" w:rsidR="00320F02" w:rsidRPr="00320F02" w:rsidRDefault="00320F02" w:rsidP="00320F02">
      <w:pPr>
        <w:spacing w:after="0" w:line="240" w:lineRule="auto"/>
        <w:ind w:firstLine="720"/>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b/>
          <w:bCs/>
          <w:sz w:val="24"/>
          <w:szCs w:val="24"/>
          <w:lang w:val="es-419" w:eastAsia="es-CO"/>
        </w:rPr>
        <w:t>Tabla 2. Ejes de formación</w:t>
      </w:r>
    </w:p>
    <w:tbl>
      <w:tblPr>
        <w:tblW w:w="826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6139"/>
      </w:tblGrid>
      <w:tr w:rsidR="00320F02" w:rsidRPr="00320F02" w14:paraId="4EB89B0C" w14:textId="77777777" w:rsidTr="008B7A5E">
        <w:trPr>
          <w:trHeight w:val="397"/>
        </w:trPr>
        <w:tc>
          <w:tcPr>
            <w:tcW w:w="2127" w:type="dxa"/>
            <w:shd w:val="clear" w:color="auto" w:fill="C00000"/>
            <w:vAlign w:val="center"/>
          </w:tcPr>
          <w:p w14:paraId="1AFCA98D"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Eje de formación</w:t>
            </w:r>
          </w:p>
        </w:tc>
        <w:tc>
          <w:tcPr>
            <w:tcW w:w="6139" w:type="dxa"/>
            <w:shd w:val="clear" w:color="auto" w:fill="C00000"/>
            <w:vAlign w:val="center"/>
          </w:tcPr>
          <w:p w14:paraId="6A014B74"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Orientación</w:t>
            </w:r>
          </w:p>
        </w:tc>
      </w:tr>
      <w:tr w:rsidR="00320F02" w:rsidRPr="00320F02" w14:paraId="2452D14A" w14:textId="77777777" w:rsidTr="008B7A5E">
        <w:tc>
          <w:tcPr>
            <w:tcW w:w="2127" w:type="dxa"/>
            <w:vAlign w:val="center"/>
          </w:tcPr>
          <w:p w14:paraId="1B210982"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val="es-419" w:eastAsia="es-CO"/>
              </w:rPr>
            </w:pPr>
          </w:p>
        </w:tc>
        <w:tc>
          <w:tcPr>
            <w:tcW w:w="6139" w:type="dxa"/>
          </w:tcPr>
          <w:p w14:paraId="5D767427"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6EDB3CDD" w14:textId="77777777" w:rsidTr="008B7A5E">
        <w:tc>
          <w:tcPr>
            <w:tcW w:w="2127" w:type="dxa"/>
            <w:vAlign w:val="center"/>
          </w:tcPr>
          <w:p w14:paraId="1833C48C"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val="es-419" w:eastAsia="es-CO"/>
              </w:rPr>
            </w:pPr>
          </w:p>
        </w:tc>
        <w:tc>
          <w:tcPr>
            <w:tcW w:w="6139" w:type="dxa"/>
          </w:tcPr>
          <w:p w14:paraId="1507FF56"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02BA44CA" w14:textId="77777777" w:rsidTr="008B7A5E">
        <w:tc>
          <w:tcPr>
            <w:tcW w:w="2127" w:type="dxa"/>
            <w:vAlign w:val="center"/>
          </w:tcPr>
          <w:p w14:paraId="6BBAD415"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val="es-419" w:eastAsia="es-CO"/>
              </w:rPr>
            </w:pPr>
          </w:p>
        </w:tc>
        <w:tc>
          <w:tcPr>
            <w:tcW w:w="6139" w:type="dxa"/>
          </w:tcPr>
          <w:p w14:paraId="796715B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5DB382CC" w14:textId="77777777" w:rsidTr="008B7A5E">
        <w:tc>
          <w:tcPr>
            <w:tcW w:w="2127" w:type="dxa"/>
            <w:vAlign w:val="center"/>
          </w:tcPr>
          <w:p w14:paraId="3EEDAB5C"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val="es-419" w:eastAsia="es-CO"/>
              </w:rPr>
            </w:pPr>
          </w:p>
        </w:tc>
        <w:tc>
          <w:tcPr>
            <w:tcW w:w="6139" w:type="dxa"/>
          </w:tcPr>
          <w:p w14:paraId="3ED3C82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bl>
    <w:p w14:paraId="4AADB023" w14:textId="77777777" w:rsidR="00320F02" w:rsidRPr="00320F02" w:rsidRDefault="00320F02" w:rsidP="00320F02">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ab/>
        <w:t>Fuente: Programa de XXXX</w:t>
      </w:r>
    </w:p>
    <w:p w14:paraId="044B1B5D" w14:textId="77777777" w:rsidR="00320F02" w:rsidRPr="00320F02" w:rsidRDefault="00320F02" w:rsidP="00320F02">
      <w:pPr>
        <w:spacing w:after="0" w:line="240" w:lineRule="auto"/>
        <w:jc w:val="both"/>
        <w:rPr>
          <w:rFonts w:ascii="Times New Roman" w:eastAsia="Times New Roman" w:hAnsi="Times New Roman" w:cs="Times New Roman"/>
          <w:sz w:val="24"/>
          <w:szCs w:val="24"/>
          <w:lang w:val="es-419" w:eastAsia="es-CO"/>
        </w:rPr>
      </w:pPr>
    </w:p>
    <w:p w14:paraId="73B07B5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547948F8" w14:textId="510136D5"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320F02">
        <w:rPr>
          <w:rFonts w:ascii="Times New Roman" w:hAnsi="Times New Roman" w:cs="Times New Roman"/>
          <w:b/>
          <w:bCs/>
          <w:noProof/>
          <w:sz w:val="24"/>
          <w:szCs w:val="24"/>
          <w:lang w:val="es-ES"/>
        </w:rPr>
        <w:t>3.</w:t>
      </w:r>
      <w:r w:rsidR="001F7499">
        <w:rPr>
          <w:rFonts w:ascii="Times New Roman" w:hAnsi="Times New Roman" w:cs="Times New Roman"/>
          <w:b/>
          <w:bCs/>
          <w:noProof/>
          <w:sz w:val="24"/>
          <w:szCs w:val="24"/>
          <w:lang w:val="es-ES"/>
        </w:rPr>
        <w:t>2</w:t>
      </w:r>
      <w:r w:rsidRPr="00320F02">
        <w:rPr>
          <w:rFonts w:ascii="Times New Roman" w:hAnsi="Times New Roman" w:cs="Times New Roman"/>
          <w:b/>
          <w:bCs/>
          <w:noProof/>
          <w:sz w:val="24"/>
          <w:szCs w:val="24"/>
          <w:lang w:val="es-ES"/>
        </w:rPr>
        <w:t xml:space="preserve">.2 </w:t>
      </w:r>
      <w:r w:rsidR="001F7499" w:rsidRPr="00320F02">
        <w:rPr>
          <w:rFonts w:ascii="Times New Roman" w:hAnsi="Times New Roman" w:cs="Times New Roman"/>
          <w:b/>
          <w:bCs/>
          <w:noProof/>
          <w:sz w:val="24"/>
          <w:szCs w:val="24"/>
          <w:lang w:val="es-ES"/>
        </w:rPr>
        <w:t xml:space="preserve">Plan General </w:t>
      </w:r>
      <w:r w:rsidR="00EF70C7">
        <w:rPr>
          <w:rFonts w:ascii="Times New Roman" w:hAnsi="Times New Roman" w:cs="Times New Roman"/>
          <w:b/>
          <w:bCs/>
          <w:noProof/>
          <w:sz w:val="24"/>
          <w:szCs w:val="24"/>
          <w:lang w:val="es-ES"/>
        </w:rPr>
        <w:t>d</w:t>
      </w:r>
      <w:r w:rsidR="001F7499" w:rsidRPr="00320F02">
        <w:rPr>
          <w:rFonts w:ascii="Times New Roman" w:hAnsi="Times New Roman" w:cs="Times New Roman"/>
          <w:b/>
          <w:bCs/>
          <w:noProof/>
          <w:sz w:val="24"/>
          <w:szCs w:val="24"/>
          <w:lang w:val="es-ES"/>
        </w:rPr>
        <w:t>e Estudios</w:t>
      </w:r>
    </w:p>
    <w:p w14:paraId="4BF1361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0CF1C929" w14:textId="2E20FDEC" w:rsidR="00484915" w:rsidRDefault="00484915" w:rsidP="00484915">
      <w:pPr>
        <w:autoSpaceDE w:val="0"/>
        <w:autoSpaceDN w:val="0"/>
        <w:adjustRightInd w:val="0"/>
        <w:spacing w:after="0" w:line="240" w:lineRule="auto"/>
        <w:jc w:val="both"/>
        <w:rPr>
          <w:rFonts w:ascii="Times New Roman" w:hAnsi="Times New Roman" w:cs="Times New Roman"/>
          <w:noProof/>
          <w:sz w:val="24"/>
          <w:szCs w:val="24"/>
          <w:lang w:val="es-419"/>
        </w:rPr>
      </w:pPr>
      <w:r w:rsidRPr="00484915">
        <w:rPr>
          <w:rFonts w:ascii="Times New Roman" w:hAnsi="Times New Roman" w:cs="Times New Roman"/>
          <w:noProof/>
          <w:sz w:val="24"/>
          <w:szCs w:val="24"/>
          <w:lang w:val="es-419"/>
        </w:rPr>
        <w:t>El diseño del plan de estudio permite la implementación de estrategias pedagógicas,</w:t>
      </w:r>
      <w:r>
        <w:rPr>
          <w:rFonts w:ascii="Times New Roman" w:hAnsi="Times New Roman" w:cs="Times New Roman"/>
          <w:noProof/>
          <w:sz w:val="24"/>
          <w:szCs w:val="24"/>
          <w:lang w:val="es-419"/>
        </w:rPr>
        <w:t xml:space="preserve"> </w:t>
      </w:r>
      <w:r w:rsidRPr="00484915">
        <w:rPr>
          <w:rFonts w:ascii="Times New Roman" w:hAnsi="Times New Roman" w:cs="Times New Roman"/>
          <w:noProof/>
          <w:sz w:val="24"/>
          <w:szCs w:val="24"/>
          <w:lang w:val="es-419"/>
        </w:rPr>
        <w:t>experiencias prácticas de campo, para la participación activa del profesional, desarrollando las</w:t>
      </w:r>
      <w:r>
        <w:rPr>
          <w:rFonts w:ascii="Times New Roman" w:hAnsi="Times New Roman" w:cs="Times New Roman"/>
          <w:noProof/>
          <w:sz w:val="24"/>
          <w:szCs w:val="24"/>
          <w:lang w:val="es-419"/>
        </w:rPr>
        <w:t xml:space="preserve"> </w:t>
      </w:r>
      <w:r w:rsidRPr="00484915">
        <w:rPr>
          <w:rFonts w:ascii="Times New Roman" w:hAnsi="Times New Roman" w:cs="Times New Roman"/>
          <w:noProof/>
          <w:sz w:val="24"/>
          <w:szCs w:val="24"/>
          <w:lang w:val="es-419"/>
        </w:rPr>
        <w:t xml:space="preserve">competencias y saberes que surgen en </w:t>
      </w:r>
      <w:r>
        <w:rPr>
          <w:rFonts w:ascii="Times New Roman" w:hAnsi="Times New Roman" w:cs="Times New Roman"/>
          <w:noProof/>
          <w:sz w:val="24"/>
          <w:szCs w:val="24"/>
          <w:lang w:val="es-419"/>
        </w:rPr>
        <w:t xml:space="preserve">la Maestría en Salud Colectiva,  </w:t>
      </w:r>
      <w:r w:rsidRPr="00484915">
        <w:rPr>
          <w:rFonts w:ascii="Times New Roman" w:hAnsi="Times New Roman" w:cs="Times New Roman"/>
          <w:noProof/>
          <w:sz w:val="24"/>
          <w:szCs w:val="24"/>
          <w:lang w:val="es-419"/>
        </w:rPr>
        <w:t>en procesos de transformación,</w:t>
      </w:r>
      <w:r>
        <w:rPr>
          <w:rFonts w:ascii="Times New Roman" w:hAnsi="Times New Roman" w:cs="Times New Roman"/>
          <w:noProof/>
          <w:sz w:val="24"/>
          <w:szCs w:val="24"/>
          <w:lang w:val="es-419"/>
        </w:rPr>
        <w:t xml:space="preserve"> </w:t>
      </w:r>
      <w:r w:rsidRPr="00484915">
        <w:rPr>
          <w:rFonts w:ascii="Times New Roman" w:hAnsi="Times New Roman" w:cs="Times New Roman"/>
          <w:noProof/>
          <w:sz w:val="24"/>
          <w:szCs w:val="24"/>
          <w:lang w:val="es-419"/>
        </w:rPr>
        <w:t>escenarios, obteniendo un magister propositivo e innovador, con enfoque de</w:t>
      </w:r>
      <w:r>
        <w:rPr>
          <w:rFonts w:ascii="Times New Roman" w:hAnsi="Times New Roman" w:cs="Times New Roman"/>
          <w:noProof/>
          <w:sz w:val="24"/>
          <w:szCs w:val="24"/>
          <w:lang w:val="es-419"/>
        </w:rPr>
        <w:t xml:space="preserve"> </w:t>
      </w:r>
      <w:r w:rsidRPr="00484915">
        <w:rPr>
          <w:rFonts w:ascii="Times New Roman" w:hAnsi="Times New Roman" w:cs="Times New Roman"/>
          <w:noProof/>
          <w:sz w:val="24"/>
          <w:szCs w:val="24"/>
          <w:lang w:val="es-419"/>
        </w:rPr>
        <w:t xml:space="preserve">liderazgo integradas en el desarrollo de su ambiente personal y profesional. </w:t>
      </w:r>
      <w:r>
        <w:rPr>
          <w:rFonts w:ascii="Times New Roman" w:hAnsi="Times New Roman" w:cs="Times New Roman"/>
          <w:noProof/>
          <w:sz w:val="24"/>
          <w:szCs w:val="24"/>
          <w:lang w:val="es-419"/>
        </w:rPr>
        <w:t xml:space="preserve">A continuación se presenta el </w:t>
      </w:r>
      <w:r w:rsidRPr="00320F02">
        <w:rPr>
          <w:rFonts w:ascii="Times New Roman" w:hAnsi="Times New Roman" w:cs="Times New Roman"/>
          <w:noProof/>
          <w:sz w:val="24"/>
          <w:szCs w:val="24"/>
          <w:lang w:val="es-ES"/>
        </w:rPr>
        <w:t xml:space="preserve">Plan General de Estudios y la distribución de créditos académicos </w:t>
      </w:r>
      <w:r w:rsidRPr="00320F02">
        <w:rPr>
          <w:rFonts w:ascii="Times New Roman" w:hAnsi="Times New Roman" w:cs="Times New Roman"/>
          <w:noProof/>
          <w:sz w:val="24"/>
          <w:szCs w:val="24"/>
          <w:lang w:val="es-419"/>
        </w:rPr>
        <w:t xml:space="preserve">que se propone para </w:t>
      </w:r>
      <w:r>
        <w:rPr>
          <w:rFonts w:ascii="Times New Roman" w:hAnsi="Times New Roman" w:cs="Times New Roman"/>
          <w:noProof/>
          <w:sz w:val="24"/>
          <w:szCs w:val="24"/>
          <w:lang w:val="es-419"/>
        </w:rPr>
        <w:t xml:space="preserve">el </w:t>
      </w:r>
      <w:r w:rsidRPr="00320F02">
        <w:rPr>
          <w:rFonts w:ascii="Times New Roman" w:hAnsi="Times New Roman" w:cs="Times New Roman"/>
          <w:noProof/>
          <w:sz w:val="24"/>
          <w:szCs w:val="24"/>
          <w:lang w:val="es-419"/>
        </w:rPr>
        <w:t>Programa de XXX. Se puede apreciar la distribución de créditos académicos por semestre y por área de formación y también se puede observar la nueva malla curricular del programa.</w:t>
      </w:r>
    </w:p>
    <w:p w14:paraId="388F4419" w14:textId="77777777" w:rsidR="00484915" w:rsidRDefault="00484915" w:rsidP="00484915">
      <w:pPr>
        <w:autoSpaceDE w:val="0"/>
        <w:autoSpaceDN w:val="0"/>
        <w:adjustRightInd w:val="0"/>
        <w:spacing w:after="0" w:line="240" w:lineRule="auto"/>
        <w:jc w:val="both"/>
        <w:rPr>
          <w:rFonts w:ascii="Times New Roman" w:hAnsi="Times New Roman" w:cs="Times New Roman"/>
          <w:noProof/>
          <w:sz w:val="24"/>
          <w:szCs w:val="24"/>
          <w:lang w:val="es-419"/>
        </w:rPr>
      </w:pPr>
    </w:p>
    <w:p w14:paraId="4E7FC972" w14:textId="794CC7AF" w:rsidR="00484915" w:rsidRPr="00484915" w:rsidRDefault="00484915" w:rsidP="00484915">
      <w:pPr>
        <w:autoSpaceDE w:val="0"/>
        <w:autoSpaceDN w:val="0"/>
        <w:adjustRightInd w:val="0"/>
        <w:spacing w:after="0" w:line="240" w:lineRule="auto"/>
        <w:jc w:val="both"/>
        <w:rPr>
          <w:rFonts w:ascii="Times New Roman" w:hAnsi="Times New Roman" w:cs="Times New Roman"/>
          <w:i/>
          <w:iCs/>
          <w:noProof/>
          <w:color w:val="808080" w:themeColor="background1" w:themeShade="80"/>
          <w:sz w:val="24"/>
          <w:szCs w:val="24"/>
          <w:lang w:val="es-419"/>
        </w:rPr>
      </w:pPr>
      <w:r w:rsidRPr="00484915">
        <w:rPr>
          <w:rFonts w:ascii="Times New Roman" w:hAnsi="Times New Roman" w:cs="Times New Roman"/>
          <w:i/>
          <w:iCs/>
          <w:noProof/>
          <w:color w:val="808080" w:themeColor="background1" w:themeShade="80"/>
          <w:sz w:val="24"/>
          <w:szCs w:val="24"/>
          <w:lang w:val="es-419"/>
        </w:rPr>
        <w:t>(Incluir malla curricular y plan de estudios, donde se desagrega por semestre y materias)</w:t>
      </w:r>
    </w:p>
    <w:p w14:paraId="0B58BFA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p>
    <w:p w14:paraId="3194E11A" w14:textId="77777777" w:rsidR="001F7499" w:rsidRDefault="001F7499"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224F7C4A" w14:textId="15AD8095" w:rsidR="001F7499" w:rsidRDefault="001F7499"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Pr>
          <w:rFonts w:ascii="Times New Roman" w:hAnsi="Times New Roman" w:cs="Times New Roman"/>
          <w:b/>
          <w:bCs/>
          <w:noProof/>
          <w:sz w:val="24"/>
          <w:szCs w:val="24"/>
          <w:lang w:val="es-ES"/>
        </w:rPr>
        <w:t xml:space="preserve">3.2.3 </w:t>
      </w:r>
      <w:r w:rsidR="00EF70C7">
        <w:rPr>
          <w:rFonts w:ascii="Times New Roman" w:hAnsi="Times New Roman" w:cs="Times New Roman"/>
          <w:b/>
          <w:bCs/>
          <w:noProof/>
          <w:sz w:val="24"/>
          <w:szCs w:val="24"/>
          <w:lang w:val="es-ES"/>
        </w:rPr>
        <w:t>Relación del PEI con la Misión y Visión de la UFPS</w:t>
      </w:r>
    </w:p>
    <w:p w14:paraId="21B18AED" w14:textId="77777777" w:rsidR="001F7499" w:rsidRDefault="001F7499"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1EA06525" w14:textId="420766D8" w:rsid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320F02">
        <w:rPr>
          <w:rFonts w:ascii="Times New Roman" w:hAnsi="Times New Roman" w:cs="Times New Roman"/>
          <w:b/>
          <w:bCs/>
          <w:noProof/>
          <w:sz w:val="24"/>
          <w:szCs w:val="24"/>
          <w:lang w:val="es-ES"/>
        </w:rPr>
        <w:t>3.</w:t>
      </w:r>
      <w:r w:rsidR="001F7499">
        <w:rPr>
          <w:rFonts w:ascii="Times New Roman" w:hAnsi="Times New Roman" w:cs="Times New Roman"/>
          <w:b/>
          <w:bCs/>
          <w:noProof/>
          <w:sz w:val="24"/>
          <w:szCs w:val="24"/>
          <w:lang w:val="es-ES"/>
        </w:rPr>
        <w:t>2</w:t>
      </w:r>
      <w:r w:rsidRPr="00320F02">
        <w:rPr>
          <w:rFonts w:ascii="Times New Roman" w:hAnsi="Times New Roman" w:cs="Times New Roman"/>
          <w:b/>
          <w:bCs/>
          <w:noProof/>
          <w:sz w:val="24"/>
          <w:szCs w:val="24"/>
          <w:lang w:val="es-ES"/>
        </w:rPr>
        <w:t xml:space="preserve">.4 </w:t>
      </w:r>
      <w:r w:rsidR="001F7499">
        <w:rPr>
          <w:rFonts w:ascii="Times New Roman" w:hAnsi="Times New Roman" w:cs="Times New Roman"/>
          <w:b/>
          <w:bCs/>
          <w:noProof/>
          <w:sz w:val="24"/>
          <w:szCs w:val="24"/>
          <w:lang w:val="es-ES"/>
        </w:rPr>
        <w:t xml:space="preserve">Propositos del Programa Academico, las Competencias y el </w:t>
      </w:r>
      <w:r w:rsidR="001F7499" w:rsidRPr="00320F02">
        <w:rPr>
          <w:rFonts w:ascii="Times New Roman" w:hAnsi="Times New Roman" w:cs="Times New Roman"/>
          <w:b/>
          <w:bCs/>
          <w:noProof/>
          <w:sz w:val="24"/>
          <w:szCs w:val="24"/>
          <w:lang w:val="es-ES"/>
        </w:rPr>
        <w:t xml:space="preserve">Perfil </w:t>
      </w:r>
      <w:r w:rsidR="001F7499">
        <w:rPr>
          <w:rFonts w:ascii="Times New Roman" w:hAnsi="Times New Roman" w:cs="Times New Roman"/>
          <w:b/>
          <w:bCs/>
          <w:noProof/>
          <w:sz w:val="24"/>
          <w:szCs w:val="24"/>
          <w:lang w:val="es-ES"/>
        </w:rPr>
        <w:t>d</w:t>
      </w:r>
      <w:r w:rsidR="001F7499" w:rsidRPr="00320F02">
        <w:rPr>
          <w:rFonts w:ascii="Times New Roman" w:hAnsi="Times New Roman" w:cs="Times New Roman"/>
          <w:b/>
          <w:bCs/>
          <w:noProof/>
          <w:sz w:val="24"/>
          <w:szCs w:val="24"/>
          <w:lang w:val="es-ES"/>
        </w:rPr>
        <w:t>e</w:t>
      </w:r>
      <w:r w:rsidR="001F7499">
        <w:rPr>
          <w:rFonts w:ascii="Times New Roman" w:hAnsi="Times New Roman" w:cs="Times New Roman"/>
          <w:b/>
          <w:bCs/>
          <w:noProof/>
          <w:sz w:val="24"/>
          <w:szCs w:val="24"/>
          <w:lang w:val="es-ES"/>
        </w:rPr>
        <w:t xml:space="preserve"> Ingreso y Egreso </w:t>
      </w:r>
    </w:p>
    <w:p w14:paraId="3DEA9271" w14:textId="77777777" w:rsidR="001F7499" w:rsidRPr="00320F02" w:rsidRDefault="001F7499"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0A55113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XXXXXXXX</w:t>
      </w:r>
    </w:p>
    <w:p w14:paraId="7C81229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p>
    <w:p w14:paraId="011A12D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0519D4B" w14:textId="2D2A255F"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320F02">
        <w:rPr>
          <w:rFonts w:ascii="Times New Roman" w:hAnsi="Times New Roman" w:cs="Times New Roman"/>
          <w:b/>
          <w:bCs/>
          <w:noProof/>
          <w:sz w:val="24"/>
          <w:szCs w:val="24"/>
          <w:lang w:val="es-ES"/>
        </w:rPr>
        <w:t>3.</w:t>
      </w:r>
      <w:r w:rsidR="001F7499">
        <w:rPr>
          <w:rFonts w:ascii="Times New Roman" w:hAnsi="Times New Roman" w:cs="Times New Roman"/>
          <w:b/>
          <w:bCs/>
          <w:noProof/>
          <w:sz w:val="24"/>
          <w:szCs w:val="24"/>
          <w:lang w:val="es-ES"/>
        </w:rPr>
        <w:t>2</w:t>
      </w:r>
      <w:r w:rsidRPr="00320F02">
        <w:rPr>
          <w:rFonts w:ascii="Times New Roman" w:hAnsi="Times New Roman" w:cs="Times New Roman"/>
          <w:b/>
          <w:bCs/>
          <w:noProof/>
          <w:sz w:val="24"/>
          <w:szCs w:val="24"/>
          <w:lang w:val="es-ES"/>
        </w:rPr>
        <w:t xml:space="preserve">.5 </w:t>
      </w:r>
      <w:r w:rsidR="001B3AB7" w:rsidRPr="00320F02">
        <w:rPr>
          <w:rFonts w:ascii="Times New Roman" w:hAnsi="Times New Roman" w:cs="Times New Roman"/>
          <w:b/>
          <w:bCs/>
          <w:noProof/>
          <w:sz w:val="24"/>
          <w:szCs w:val="24"/>
          <w:lang w:val="es-ES"/>
        </w:rPr>
        <w:t>Flexibilización Curricular</w:t>
      </w:r>
    </w:p>
    <w:p w14:paraId="360C224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0A8B256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Acuerdo 006 de 2003 define la flexibilidad curricular como</w:t>
      </w:r>
    </w:p>
    <w:p w14:paraId="1725C731"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rPr>
      </w:pPr>
    </w:p>
    <w:p w14:paraId="1F576B2F"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sz w:val="24"/>
          <w:szCs w:val="24"/>
        </w:rPr>
      </w:pPr>
      <w:r w:rsidRPr="00320F02">
        <w:rPr>
          <w:rFonts w:ascii="Times New Roman" w:hAnsi="Times New Roman" w:cs="Times New Roman"/>
          <w:sz w:val="24"/>
          <w:szCs w:val="24"/>
        </w:rPr>
        <w:t>…la capacidad que debe tener un programa de formación para anticipar y adaptarse a los retos permanentes que le plantean los cambios en la dinámica de la producción del conocimiento científico y tecnológico y el surgimiento de nuevos problemas. La flexibilidad curricular busca superar las estructuras rígidas e inmóviles de los planes de estudio tradicionales, ofrecer respuestas a los nuevos roles profesionales que demanda la sociedad y garantizar oportunidades de desarrollo personal y autónomo. (UFPS, 2003, p. 10)</w:t>
      </w:r>
    </w:p>
    <w:p w14:paraId="77B7AF61"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rPr>
      </w:pPr>
    </w:p>
    <w:p w14:paraId="5CD01D1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 noción de flexibilidad curricular que caracteriza a la UFPS supone que el programa de XXXXX, además de garantizar el desarrollo de las competencias necesarias para un apropiado desempeño en el campo profesional, debe reconocer las diferencias individuales de sus estudiantes y generar espacios para el desarrollo de sus potencialidades. De esta manera, la universidad y los programas reconocen la opcionalidad y la libre elección como derechos de los estudiantes.</w:t>
      </w:r>
    </w:p>
    <w:p w14:paraId="36F9CB8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803079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Artículo 22 establece que el desarrollo e implementación de la flexibilidad curricular requiere tres acciones institucionales: en primer lugar, asegurar la funcionalidad en las unidades académicas responsables de la docencia; de esta manera, se indica que los departamentos académicos de la universidad deben asesorar a los comités curriculares en estrategias alternativas para alcanzar los propósitos de formación y las políticas de innovación, integración y flexibilidad. En segundo lugar, revisar y adoptar nuevas concepciones sobre el aprendizaje y su verificación; por esta razón, la universidad se acoge a los lineamientos establecidos por el MEN respecto al sistema de créditos académicos. Finalmente, es necesario considerar una perspectiva diferente para entender y reconocer la labor del docente; en este caso, se deben integrar las dimensiones docente, investigativa, proyección social, producción intelectual y administración académica con el fin de reconocer los méritos en el desempeño académico a través de una evaluación formativa y permanente.</w:t>
      </w:r>
    </w:p>
    <w:p w14:paraId="1747E3A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BF4904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De otro lado, el Artículo 23 establece que todo programa académico debe ofrecer a sus estudiantes Cursos Electivos y Cursos Opcionales, de libre selección, con el fin de contribuir a su formación integral. Se entiende por Curso Electivo el que está orientado a reforzar y complementar la formación profesional y disciplinar. El Curso Opcional es aquel que está orientado al desarrollo de las potencialidades del estudiante como ser humano integral; por esta razón, la opcionalidad considera diversos campos como el científico, humanístico, artístico, deportivo, social, entre otros.</w:t>
      </w:r>
    </w:p>
    <w:p w14:paraId="304F9FC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9B160A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Artículo 25 establece que la universidad reconoce el sistema de créditos académicos como una estrategia que permite aplicar el principio de flexibilidad curricular; además, facilita la movilidad estudiantil porque permite encontrar equivalencias y homologar los aprendizajes y logros académicos alcanzados por los estudiantes. En lo referente a las Equivalencias, el Acuerdo señala:</w:t>
      </w:r>
    </w:p>
    <w:p w14:paraId="24D675F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27913BF"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sz w:val="24"/>
          <w:szCs w:val="24"/>
        </w:rPr>
      </w:pPr>
      <w:r w:rsidRPr="00320F02">
        <w:rPr>
          <w:rFonts w:ascii="Times New Roman" w:hAnsi="Times New Roman" w:cs="Times New Roman"/>
          <w:sz w:val="24"/>
          <w:szCs w:val="24"/>
        </w:rPr>
        <w:lastRenderedPageBreak/>
        <w:t>La filosofía de las equivalencias se fundamenta académicamente en la concordancia de algunos cursos respecto a aspectos comunes del propósito de formación, que se expresan en selección de contenidos y estrategias de aprendizaje que permiten compartir tiempos y espacios de formación entre estudiantes de diferentes carreras, a juicio de los comités curriculares respectivos. Desde el punto de vista administrativo, las equivalencias se justifican por la racionalización en la utilización de recursos físicos y del talento humano. (UFPS, 2003, p. 12)</w:t>
      </w:r>
    </w:p>
    <w:p w14:paraId="09F76001"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sz w:val="24"/>
          <w:szCs w:val="24"/>
        </w:rPr>
      </w:pPr>
    </w:p>
    <w:p w14:paraId="722AC321"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b/>
          <w:bCs/>
          <w:sz w:val="24"/>
          <w:szCs w:val="24"/>
          <w:lang w:bidi="es-ES"/>
        </w:rPr>
      </w:pPr>
      <w:r w:rsidRPr="00320F02">
        <w:rPr>
          <w:rFonts w:ascii="Times New Roman" w:hAnsi="Times New Roman" w:cs="Times New Roman"/>
          <w:b/>
          <w:bCs/>
          <w:sz w:val="24"/>
          <w:szCs w:val="24"/>
          <w:lang w:bidi="es-ES"/>
        </w:rPr>
        <w:t>FLEXIBILIDAD, INTEGRALIDAD E INTERDISCIPLINARIEDAD EN EL PROGRAMA DE XXX</w:t>
      </w:r>
    </w:p>
    <w:p w14:paraId="6D8CAEBD"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bidi="es-ES"/>
        </w:rPr>
      </w:pPr>
    </w:p>
    <w:p w14:paraId="49187C4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Con fundamento en el Proyecto Educativo Institucional (PEI)</w:t>
      </w:r>
      <w:r w:rsidRPr="00320F02">
        <w:rPr>
          <w:rStyle w:val="Refdenotaalpie"/>
          <w:rFonts w:ascii="Times New Roman" w:hAnsi="Times New Roman" w:cs="Times New Roman"/>
          <w:sz w:val="24"/>
          <w:szCs w:val="24"/>
          <w:lang w:val="es-419" w:bidi="es-ES"/>
        </w:rPr>
        <w:footnoteReference w:id="5"/>
      </w:r>
      <w:r w:rsidRPr="00320F02">
        <w:rPr>
          <w:rFonts w:ascii="Times New Roman" w:hAnsi="Times New Roman" w:cs="Times New Roman"/>
          <w:sz w:val="24"/>
          <w:szCs w:val="24"/>
          <w:lang w:val="es-419" w:bidi="es-ES"/>
        </w:rPr>
        <w:t xml:space="preserve"> que establece como principios de formación en la UFPS a la Flexibilidad y la Interdisciplinariedad como operantes de la formación humanista, crítica, competente e integral de los estudiantes, el programa de XXX utiliza las siguientes estrategias de flexibilidad, integralidad e interdisciplinariedad: </w:t>
      </w:r>
    </w:p>
    <w:p w14:paraId="4B646DC2"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66D38DA1"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Adecuar y renovar el currículo del programa de acuerdo a las tendencias y realidad del entorno. </w:t>
      </w:r>
    </w:p>
    <w:p w14:paraId="5CED57BE" w14:textId="77777777" w:rsidR="00320F02" w:rsidRPr="00320F02" w:rsidRDefault="00320F02" w:rsidP="00320F02">
      <w:pPr>
        <w:autoSpaceDE w:val="0"/>
        <w:autoSpaceDN w:val="0"/>
        <w:adjustRightInd w:val="0"/>
        <w:spacing w:after="0" w:line="240" w:lineRule="auto"/>
        <w:ind w:left="720" w:right="709"/>
        <w:jc w:val="both"/>
        <w:rPr>
          <w:rFonts w:ascii="Times New Roman" w:hAnsi="Times New Roman" w:cs="Times New Roman"/>
          <w:sz w:val="24"/>
          <w:szCs w:val="24"/>
          <w:lang w:val="es-419" w:bidi="es-ES"/>
        </w:rPr>
      </w:pPr>
    </w:p>
    <w:p w14:paraId="344FE4B1" w14:textId="559BF43B" w:rsidR="00320F02" w:rsidRDefault="00320F02" w:rsidP="00056CDA">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781A91">
        <w:rPr>
          <w:rFonts w:ascii="Times New Roman" w:hAnsi="Times New Roman" w:cs="Times New Roman"/>
          <w:sz w:val="24"/>
          <w:szCs w:val="24"/>
          <w:lang w:val="es-419" w:bidi="es-ES"/>
        </w:rPr>
        <w:t xml:space="preserve">Establecer dentro del pensum y en actividades extracurriculares asignaturas y contenidos que procuran por la formación en otras disciplinas del conocimiento. </w:t>
      </w:r>
    </w:p>
    <w:p w14:paraId="1316F61C" w14:textId="77777777" w:rsidR="00781A91" w:rsidRDefault="00781A91" w:rsidP="00781A91">
      <w:pPr>
        <w:pStyle w:val="Prrafodelista"/>
        <w:rPr>
          <w:rFonts w:ascii="Times New Roman" w:hAnsi="Times New Roman" w:cs="Times New Roman"/>
          <w:sz w:val="24"/>
          <w:szCs w:val="24"/>
          <w:lang w:val="es-419" w:bidi="es-ES"/>
        </w:rPr>
      </w:pPr>
    </w:p>
    <w:p w14:paraId="78051EC8"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Reconocer las tendencias del XXX, a partir de las asignaturas profesionales que busca la formación integral. </w:t>
      </w:r>
    </w:p>
    <w:p w14:paraId="777ADF9B" w14:textId="77777777" w:rsidR="00320F02" w:rsidRPr="00320F02" w:rsidRDefault="00320F02" w:rsidP="00320F02">
      <w:pPr>
        <w:autoSpaceDE w:val="0"/>
        <w:autoSpaceDN w:val="0"/>
        <w:adjustRightInd w:val="0"/>
        <w:spacing w:after="0" w:line="240" w:lineRule="auto"/>
        <w:ind w:left="720" w:right="709"/>
        <w:jc w:val="both"/>
        <w:rPr>
          <w:rFonts w:ascii="Times New Roman" w:hAnsi="Times New Roman" w:cs="Times New Roman"/>
          <w:sz w:val="24"/>
          <w:szCs w:val="24"/>
          <w:lang w:val="es-419" w:bidi="es-ES"/>
        </w:rPr>
      </w:pPr>
    </w:p>
    <w:p w14:paraId="3FE12E60"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Favorecer la participación de los estudiantes en espacios de formación, en los que reconocen la importancia de otras áreas del conocimiento, lo que propende por la formación integral. </w:t>
      </w:r>
    </w:p>
    <w:p w14:paraId="3CBCF676" w14:textId="77777777" w:rsidR="00320F02" w:rsidRPr="00320F02" w:rsidRDefault="00320F02" w:rsidP="00320F02">
      <w:pPr>
        <w:pStyle w:val="Prrafodelista"/>
        <w:rPr>
          <w:rFonts w:ascii="Times New Roman" w:hAnsi="Times New Roman" w:cs="Times New Roman"/>
          <w:sz w:val="24"/>
          <w:szCs w:val="24"/>
          <w:lang w:val="es-419" w:bidi="es-ES"/>
        </w:rPr>
      </w:pPr>
    </w:p>
    <w:p w14:paraId="3847E1B0"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Apoyar y reconocer la importancia de los cursos de formación que desde la Vicerrectoría de Bienestar Universitario se imparten y forman al estudiante en las áreas del espíritu. </w:t>
      </w:r>
    </w:p>
    <w:p w14:paraId="38A9E817" w14:textId="77777777" w:rsidR="00320F02" w:rsidRPr="00320F02" w:rsidRDefault="00320F02" w:rsidP="00320F02">
      <w:pPr>
        <w:pStyle w:val="Prrafodelista"/>
        <w:rPr>
          <w:rFonts w:ascii="Times New Roman" w:hAnsi="Times New Roman" w:cs="Times New Roman"/>
          <w:sz w:val="24"/>
          <w:szCs w:val="24"/>
          <w:lang w:val="es-419" w:bidi="es-ES"/>
        </w:rPr>
      </w:pPr>
    </w:p>
    <w:p w14:paraId="69399B4F"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Apoyar la labor investigativa de los semilleros de investigación. </w:t>
      </w:r>
    </w:p>
    <w:p w14:paraId="6208278C" w14:textId="77777777" w:rsidR="00320F02" w:rsidRPr="00320F02" w:rsidRDefault="00320F02" w:rsidP="00320F02">
      <w:pPr>
        <w:pStyle w:val="Prrafodelista"/>
        <w:rPr>
          <w:rFonts w:ascii="Times New Roman" w:hAnsi="Times New Roman" w:cs="Times New Roman"/>
          <w:sz w:val="24"/>
          <w:szCs w:val="24"/>
          <w:lang w:val="es-419" w:bidi="es-ES"/>
        </w:rPr>
      </w:pPr>
    </w:p>
    <w:p w14:paraId="6DE21DBE" w14:textId="77777777" w:rsidR="00320F02" w:rsidRPr="00320F02" w:rsidRDefault="00320F02" w:rsidP="00320F02">
      <w:pPr>
        <w:numPr>
          <w:ilvl w:val="0"/>
          <w:numId w:val="13"/>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La posibilidad de los estudiantes de seleccionar diversos escenarios de práctica profesional </w:t>
      </w:r>
    </w:p>
    <w:p w14:paraId="169BF3D8"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b/>
          <w:sz w:val="24"/>
          <w:szCs w:val="24"/>
          <w:lang w:val="es-419" w:bidi="es-ES"/>
        </w:rPr>
      </w:pPr>
    </w:p>
    <w:p w14:paraId="77E655A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Así mismo, la autoevaluación permanente y continua del programa de XXX, en cumplimiento de la política institucional de autoevaluación, ha conllevado la adecuación y renovación del Plan General de Estudios del Programa, como elementos de flexibilidad, integralidad e interdisciplinariedad.  </w:t>
      </w:r>
    </w:p>
    <w:p w14:paraId="5A70934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2BCED9D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La Flexibilidad, Integralidad e Interdisciplinariedad en el programa se ha visto materializada con los cursos electivos u optativos, en donde las y los estudiantes cuentan con cuatro (X) cursos electivos para escoger, fortaleciendo su formación interdisciplinar:</w:t>
      </w:r>
    </w:p>
    <w:p w14:paraId="3987FF2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315419D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ab/>
      </w:r>
      <w:r w:rsidRPr="00320F02">
        <w:rPr>
          <w:rFonts w:ascii="Times New Roman" w:hAnsi="Times New Roman" w:cs="Times New Roman"/>
          <w:sz w:val="24"/>
          <w:szCs w:val="24"/>
          <w:lang w:val="es-419" w:bidi="es-ES"/>
        </w:rPr>
        <w:tab/>
      </w:r>
      <w:r w:rsidRPr="00320F02">
        <w:rPr>
          <w:rFonts w:ascii="Times New Roman" w:hAnsi="Times New Roman" w:cs="Times New Roman"/>
          <w:sz w:val="24"/>
          <w:szCs w:val="24"/>
          <w:lang w:val="es-419" w:bidi="es-ES"/>
        </w:rPr>
        <w:tab/>
      </w:r>
    </w:p>
    <w:p w14:paraId="026F259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val="es-419" w:bidi="es-ES"/>
        </w:rPr>
      </w:pPr>
      <w:r w:rsidRPr="00320F02">
        <w:rPr>
          <w:rFonts w:ascii="Times New Roman" w:hAnsi="Times New Roman" w:cs="Times New Roman"/>
          <w:b/>
          <w:bCs/>
          <w:sz w:val="24"/>
          <w:szCs w:val="24"/>
          <w:lang w:val="es-419" w:bidi="es-ES"/>
        </w:rPr>
        <w:t xml:space="preserve">Tabla 5. Cursos electivos </w:t>
      </w:r>
    </w:p>
    <w:tbl>
      <w:tblPr>
        <w:tblStyle w:val="Tablaconcuadrcula"/>
        <w:tblW w:w="0" w:type="auto"/>
        <w:jc w:val="center"/>
        <w:tblLook w:val="04A0" w:firstRow="1" w:lastRow="0" w:firstColumn="1" w:lastColumn="0" w:noHBand="0" w:noVBand="1"/>
      </w:tblPr>
      <w:tblGrid>
        <w:gridCol w:w="5387"/>
        <w:gridCol w:w="1417"/>
      </w:tblGrid>
      <w:tr w:rsidR="00320F02" w:rsidRPr="00320F02" w14:paraId="3148FCE7" w14:textId="77777777" w:rsidTr="008B7A5E">
        <w:trPr>
          <w:jc w:val="center"/>
        </w:trPr>
        <w:tc>
          <w:tcPr>
            <w:tcW w:w="5387" w:type="dxa"/>
            <w:shd w:val="clear" w:color="auto" w:fill="C00000"/>
            <w:vAlign w:val="center"/>
          </w:tcPr>
          <w:p w14:paraId="7D00FFD1" w14:textId="77777777" w:rsidR="00320F02" w:rsidRPr="00320F02" w:rsidRDefault="00320F02" w:rsidP="008B7A5E">
            <w:pPr>
              <w:autoSpaceDE w:val="0"/>
              <w:autoSpaceDN w:val="0"/>
              <w:adjustRightInd w:val="0"/>
              <w:jc w:val="center"/>
              <w:rPr>
                <w:rFonts w:ascii="Times New Roman" w:hAnsi="Times New Roman" w:cs="Times New Roman"/>
                <w:b/>
                <w:bCs/>
                <w:sz w:val="24"/>
                <w:szCs w:val="24"/>
                <w:lang w:val="es-419" w:bidi="es-ES"/>
              </w:rPr>
            </w:pPr>
            <w:r w:rsidRPr="00320F02">
              <w:rPr>
                <w:rFonts w:ascii="Times New Roman" w:hAnsi="Times New Roman" w:cs="Times New Roman"/>
                <w:b/>
                <w:bCs/>
                <w:sz w:val="24"/>
                <w:szCs w:val="24"/>
                <w:lang w:val="es-419" w:bidi="es-ES"/>
              </w:rPr>
              <w:t>Electiva</w:t>
            </w:r>
          </w:p>
        </w:tc>
        <w:tc>
          <w:tcPr>
            <w:tcW w:w="1417" w:type="dxa"/>
            <w:shd w:val="clear" w:color="auto" w:fill="C00000"/>
            <w:vAlign w:val="center"/>
          </w:tcPr>
          <w:p w14:paraId="2A62F475" w14:textId="77777777" w:rsidR="00320F02" w:rsidRPr="00320F02" w:rsidRDefault="00320F02" w:rsidP="008B7A5E">
            <w:pPr>
              <w:autoSpaceDE w:val="0"/>
              <w:autoSpaceDN w:val="0"/>
              <w:adjustRightInd w:val="0"/>
              <w:jc w:val="center"/>
              <w:rPr>
                <w:rFonts w:ascii="Times New Roman" w:hAnsi="Times New Roman" w:cs="Times New Roman"/>
                <w:b/>
                <w:bCs/>
                <w:sz w:val="24"/>
                <w:szCs w:val="24"/>
                <w:lang w:val="es-419" w:bidi="es-ES"/>
              </w:rPr>
            </w:pPr>
            <w:r w:rsidRPr="00320F02">
              <w:rPr>
                <w:rFonts w:ascii="Times New Roman" w:hAnsi="Times New Roman" w:cs="Times New Roman"/>
                <w:b/>
                <w:bCs/>
                <w:sz w:val="24"/>
                <w:szCs w:val="24"/>
                <w:lang w:val="es-419" w:bidi="es-ES"/>
              </w:rPr>
              <w:t>Créditos</w:t>
            </w:r>
          </w:p>
        </w:tc>
      </w:tr>
      <w:tr w:rsidR="00320F02" w:rsidRPr="00320F02" w14:paraId="1487A1C6" w14:textId="77777777" w:rsidTr="008B7A5E">
        <w:trPr>
          <w:jc w:val="center"/>
        </w:trPr>
        <w:tc>
          <w:tcPr>
            <w:tcW w:w="5387" w:type="dxa"/>
            <w:vAlign w:val="center"/>
          </w:tcPr>
          <w:p w14:paraId="581AFFEF" w14:textId="77777777" w:rsidR="00320F02" w:rsidRPr="00320F02" w:rsidRDefault="00320F02" w:rsidP="00320F02">
            <w:pPr>
              <w:pStyle w:val="Prrafodelista"/>
              <w:numPr>
                <w:ilvl w:val="0"/>
                <w:numId w:val="32"/>
              </w:numPr>
              <w:autoSpaceDE w:val="0"/>
              <w:autoSpaceDN w:val="0"/>
              <w:adjustRightInd w:val="0"/>
              <w:jc w:val="both"/>
              <w:rPr>
                <w:rFonts w:ascii="Times New Roman" w:hAnsi="Times New Roman" w:cs="Times New Roman"/>
                <w:sz w:val="24"/>
                <w:szCs w:val="24"/>
                <w:lang w:val="es-419" w:bidi="es-ES"/>
              </w:rPr>
            </w:pPr>
          </w:p>
        </w:tc>
        <w:tc>
          <w:tcPr>
            <w:tcW w:w="1417" w:type="dxa"/>
            <w:vAlign w:val="center"/>
          </w:tcPr>
          <w:p w14:paraId="1ED961BF" w14:textId="77777777" w:rsidR="00320F02" w:rsidRPr="00320F02" w:rsidRDefault="00320F02" w:rsidP="008B7A5E">
            <w:pPr>
              <w:autoSpaceDE w:val="0"/>
              <w:autoSpaceDN w:val="0"/>
              <w:adjustRightInd w:val="0"/>
              <w:jc w:val="center"/>
              <w:rPr>
                <w:rFonts w:ascii="Times New Roman" w:hAnsi="Times New Roman" w:cs="Times New Roman"/>
                <w:sz w:val="24"/>
                <w:szCs w:val="24"/>
                <w:lang w:val="es-419" w:bidi="es-ES"/>
              </w:rPr>
            </w:pPr>
          </w:p>
        </w:tc>
      </w:tr>
      <w:tr w:rsidR="00320F02" w:rsidRPr="00320F02" w14:paraId="289D9361" w14:textId="77777777" w:rsidTr="008B7A5E">
        <w:trPr>
          <w:jc w:val="center"/>
        </w:trPr>
        <w:tc>
          <w:tcPr>
            <w:tcW w:w="5387" w:type="dxa"/>
            <w:vAlign w:val="center"/>
          </w:tcPr>
          <w:p w14:paraId="3255E40D" w14:textId="77777777" w:rsidR="00320F02" w:rsidRPr="00320F02" w:rsidRDefault="00320F02" w:rsidP="00320F02">
            <w:pPr>
              <w:pStyle w:val="Prrafodelista"/>
              <w:numPr>
                <w:ilvl w:val="0"/>
                <w:numId w:val="31"/>
              </w:numPr>
              <w:autoSpaceDE w:val="0"/>
              <w:autoSpaceDN w:val="0"/>
              <w:adjustRightInd w:val="0"/>
              <w:jc w:val="both"/>
              <w:rPr>
                <w:rFonts w:ascii="Times New Roman" w:hAnsi="Times New Roman" w:cs="Times New Roman"/>
                <w:sz w:val="24"/>
                <w:szCs w:val="24"/>
                <w:lang w:val="es-419" w:bidi="es-ES"/>
              </w:rPr>
            </w:pPr>
          </w:p>
        </w:tc>
        <w:tc>
          <w:tcPr>
            <w:tcW w:w="1417" w:type="dxa"/>
            <w:vAlign w:val="center"/>
          </w:tcPr>
          <w:p w14:paraId="241A8644" w14:textId="77777777" w:rsidR="00320F02" w:rsidRPr="00320F02" w:rsidRDefault="00320F02" w:rsidP="008B7A5E">
            <w:pPr>
              <w:autoSpaceDE w:val="0"/>
              <w:autoSpaceDN w:val="0"/>
              <w:adjustRightInd w:val="0"/>
              <w:jc w:val="center"/>
              <w:rPr>
                <w:rFonts w:ascii="Times New Roman" w:hAnsi="Times New Roman" w:cs="Times New Roman"/>
                <w:sz w:val="24"/>
                <w:szCs w:val="24"/>
                <w:lang w:val="es-419" w:bidi="es-ES"/>
              </w:rPr>
            </w:pPr>
          </w:p>
        </w:tc>
      </w:tr>
      <w:tr w:rsidR="00320F02" w:rsidRPr="00320F02" w14:paraId="142409BF" w14:textId="77777777" w:rsidTr="008B7A5E">
        <w:trPr>
          <w:jc w:val="center"/>
        </w:trPr>
        <w:tc>
          <w:tcPr>
            <w:tcW w:w="5387" w:type="dxa"/>
            <w:vAlign w:val="center"/>
          </w:tcPr>
          <w:p w14:paraId="402BBE50" w14:textId="77777777" w:rsidR="00320F02" w:rsidRPr="00320F02" w:rsidRDefault="00320F02" w:rsidP="00320F02">
            <w:pPr>
              <w:pStyle w:val="Prrafodelista"/>
              <w:numPr>
                <w:ilvl w:val="0"/>
                <w:numId w:val="29"/>
              </w:numPr>
              <w:autoSpaceDE w:val="0"/>
              <w:autoSpaceDN w:val="0"/>
              <w:adjustRightInd w:val="0"/>
              <w:jc w:val="both"/>
              <w:rPr>
                <w:rFonts w:ascii="Times New Roman" w:hAnsi="Times New Roman" w:cs="Times New Roman"/>
                <w:sz w:val="24"/>
                <w:szCs w:val="24"/>
                <w:lang w:val="es-419" w:bidi="es-ES"/>
              </w:rPr>
            </w:pPr>
          </w:p>
        </w:tc>
        <w:tc>
          <w:tcPr>
            <w:tcW w:w="1417" w:type="dxa"/>
            <w:vAlign w:val="center"/>
          </w:tcPr>
          <w:p w14:paraId="6930E73D" w14:textId="77777777" w:rsidR="00320F02" w:rsidRPr="00320F02" w:rsidRDefault="00320F02" w:rsidP="008B7A5E">
            <w:pPr>
              <w:autoSpaceDE w:val="0"/>
              <w:autoSpaceDN w:val="0"/>
              <w:adjustRightInd w:val="0"/>
              <w:jc w:val="center"/>
              <w:rPr>
                <w:rFonts w:ascii="Times New Roman" w:hAnsi="Times New Roman" w:cs="Times New Roman"/>
                <w:sz w:val="24"/>
                <w:szCs w:val="24"/>
                <w:lang w:val="es-419" w:bidi="es-ES"/>
              </w:rPr>
            </w:pPr>
          </w:p>
        </w:tc>
      </w:tr>
      <w:tr w:rsidR="00320F02" w:rsidRPr="00320F02" w14:paraId="752DB135" w14:textId="77777777" w:rsidTr="008B7A5E">
        <w:trPr>
          <w:jc w:val="center"/>
        </w:trPr>
        <w:tc>
          <w:tcPr>
            <w:tcW w:w="5387" w:type="dxa"/>
            <w:vAlign w:val="center"/>
          </w:tcPr>
          <w:p w14:paraId="45969E28" w14:textId="77777777" w:rsidR="00320F02" w:rsidRPr="00320F02" w:rsidRDefault="00320F02" w:rsidP="00320F02">
            <w:pPr>
              <w:pStyle w:val="Prrafodelista"/>
              <w:numPr>
                <w:ilvl w:val="0"/>
                <w:numId w:val="30"/>
              </w:numPr>
              <w:autoSpaceDE w:val="0"/>
              <w:autoSpaceDN w:val="0"/>
              <w:adjustRightInd w:val="0"/>
              <w:jc w:val="both"/>
              <w:rPr>
                <w:rFonts w:ascii="Times New Roman" w:hAnsi="Times New Roman" w:cs="Times New Roman"/>
                <w:sz w:val="24"/>
                <w:szCs w:val="24"/>
                <w:lang w:val="es-419" w:bidi="es-ES"/>
              </w:rPr>
            </w:pPr>
          </w:p>
        </w:tc>
        <w:tc>
          <w:tcPr>
            <w:tcW w:w="1417" w:type="dxa"/>
            <w:vAlign w:val="center"/>
          </w:tcPr>
          <w:p w14:paraId="3E3E4018" w14:textId="77777777" w:rsidR="00320F02" w:rsidRPr="00320F02" w:rsidRDefault="00320F02" w:rsidP="008B7A5E">
            <w:pPr>
              <w:autoSpaceDE w:val="0"/>
              <w:autoSpaceDN w:val="0"/>
              <w:adjustRightInd w:val="0"/>
              <w:jc w:val="center"/>
              <w:rPr>
                <w:rFonts w:ascii="Times New Roman" w:hAnsi="Times New Roman" w:cs="Times New Roman"/>
                <w:sz w:val="24"/>
                <w:szCs w:val="24"/>
                <w:lang w:val="es-419" w:bidi="es-ES"/>
              </w:rPr>
            </w:pPr>
          </w:p>
        </w:tc>
      </w:tr>
    </w:tbl>
    <w:p w14:paraId="74F42BF2" w14:textId="77777777" w:rsidR="00320F02" w:rsidRPr="00320F02" w:rsidRDefault="00320F02" w:rsidP="00320F02">
      <w:pPr>
        <w:autoSpaceDE w:val="0"/>
        <w:autoSpaceDN w:val="0"/>
        <w:adjustRightInd w:val="0"/>
        <w:spacing w:after="0" w:line="240" w:lineRule="auto"/>
        <w:ind w:left="1440" w:firstLine="720"/>
        <w:jc w:val="both"/>
        <w:rPr>
          <w:rFonts w:ascii="Times New Roman" w:hAnsi="Times New Roman" w:cs="Times New Roman"/>
          <w:noProof/>
          <w:sz w:val="24"/>
          <w:szCs w:val="24"/>
          <w:lang w:val="es-ES"/>
        </w:rPr>
      </w:pPr>
      <w:r w:rsidRPr="00320F02">
        <w:rPr>
          <w:rFonts w:ascii="Times New Roman" w:eastAsia="Times New Roman" w:hAnsi="Times New Roman" w:cs="Times New Roman"/>
          <w:sz w:val="24"/>
          <w:szCs w:val="24"/>
          <w:lang w:val="es-419" w:eastAsia="es-CO"/>
        </w:rPr>
        <w:t>Fuente: Programa de XXXX</w:t>
      </w:r>
    </w:p>
    <w:p w14:paraId="5646E01E"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7810CCD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Adicional a lo anterior, tanto el componente electivo como en general los cursos de las áreas de XXXX son equivalentes en programas de la Facultad de XXX, permitiendo de esta forma que sea el estudiante quien estructure el horario de la manera que considere pertinente.</w:t>
      </w:r>
    </w:p>
    <w:p w14:paraId="378E59A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6B12FD1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Dentro de la flexibilidad, integralidad e interdisciplinariedad se destaca el hecho de que los estudiantes de otros programas académicos oferten cursos del programa de </w:t>
      </w:r>
      <w:r w:rsidRPr="00320F02">
        <w:rPr>
          <w:rFonts w:ascii="Times New Roman" w:eastAsia="Times New Roman" w:hAnsi="Times New Roman" w:cs="Times New Roman"/>
          <w:sz w:val="24"/>
          <w:szCs w:val="24"/>
          <w:lang w:val="es-419" w:eastAsia="es-CO"/>
        </w:rPr>
        <w:t>XXX</w:t>
      </w:r>
      <w:r w:rsidRPr="00320F02">
        <w:rPr>
          <w:rFonts w:ascii="Times New Roman" w:hAnsi="Times New Roman" w:cs="Times New Roman"/>
          <w:sz w:val="24"/>
          <w:szCs w:val="24"/>
          <w:lang w:val="es-419" w:bidi="es-ES"/>
        </w:rPr>
        <w:t xml:space="preserve"> como una alternativa de flexibilidad del currículo tal como se establece en la siguiente tabla:</w:t>
      </w:r>
    </w:p>
    <w:p w14:paraId="5285356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5B5D76D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val="es-419" w:bidi="es-ES"/>
        </w:rPr>
      </w:pPr>
      <w:r w:rsidRPr="00320F02">
        <w:rPr>
          <w:rFonts w:ascii="Times New Roman" w:hAnsi="Times New Roman" w:cs="Times New Roman"/>
          <w:b/>
          <w:bCs/>
          <w:sz w:val="24"/>
          <w:szCs w:val="24"/>
          <w:lang w:val="es-419" w:bidi="es-ES"/>
        </w:rPr>
        <w:t xml:space="preserve">Tabla 6. Cursos del programa de </w:t>
      </w:r>
      <w:r w:rsidRPr="00320F02">
        <w:rPr>
          <w:rFonts w:ascii="Times New Roman" w:eastAsia="Times New Roman" w:hAnsi="Times New Roman" w:cs="Times New Roman"/>
          <w:b/>
          <w:bCs/>
          <w:sz w:val="24"/>
          <w:szCs w:val="24"/>
          <w:lang w:val="es-419" w:eastAsia="es-CO"/>
        </w:rPr>
        <w:t>XXX</w:t>
      </w:r>
      <w:r w:rsidRPr="00320F02">
        <w:rPr>
          <w:rFonts w:ascii="Times New Roman" w:hAnsi="Times New Roman" w:cs="Times New Roman"/>
          <w:b/>
          <w:bCs/>
          <w:sz w:val="24"/>
          <w:szCs w:val="24"/>
          <w:lang w:val="es-419" w:bidi="es-ES"/>
        </w:rPr>
        <w:t xml:space="preserve"> equivalentes con cursos de otros programas académicos</w:t>
      </w:r>
    </w:p>
    <w:tbl>
      <w:tblPr>
        <w:tblW w:w="0" w:type="auto"/>
        <w:tblCellMar>
          <w:left w:w="70" w:type="dxa"/>
          <w:right w:w="70" w:type="dxa"/>
        </w:tblCellMar>
        <w:tblLook w:val="04A0" w:firstRow="1" w:lastRow="0" w:firstColumn="1" w:lastColumn="0" w:noHBand="0" w:noVBand="1"/>
      </w:tblPr>
      <w:tblGrid>
        <w:gridCol w:w="988"/>
        <w:gridCol w:w="2218"/>
        <w:gridCol w:w="941"/>
        <w:gridCol w:w="950"/>
        <w:gridCol w:w="2450"/>
        <w:gridCol w:w="1805"/>
      </w:tblGrid>
      <w:tr w:rsidR="00320F02" w:rsidRPr="00320F02" w14:paraId="6344D191" w14:textId="77777777" w:rsidTr="008B7A5E">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2BA4330D"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Código curso</w:t>
            </w:r>
          </w:p>
        </w:tc>
        <w:tc>
          <w:tcPr>
            <w:tcW w:w="2218" w:type="dxa"/>
            <w:tcBorders>
              <w:top w:val="single" w:sz="4" w:space="0" w:color="auto"/>
              <w:left w:val="nil"/>
              <w:bottom w:val="single" w:sz="4" w:space="0" w:color="auto"/>
              <w:right w:val="single" w:sz="4" w:space="0" w:color="auto"/>
            </w:tcBorders>
            <w:shd w:val="clear" w:color="auto" w:fill="C00000"/>
            <w:noWrap/>
            <w:vAlign w:val="center"/>
            <w:hideMark/>
          </w:tcPr>
          <w:p w14:paraId="55474E9E"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Curso Programa Académico de XX</w:t>
            </w:r>
          </w:p>
        </w:tc>
        <w:tc>
          <w:tcPr>
            <w:tcW w:w="918" w:type="dxa"/>
            <w:tcBorders>
              <w:top w:val="single" w:sz="4" w:space="0" w:color="auto"/>
              <w:left w:val="nil"/>
              <w:bottom w:val="single" w:sz="4" w:space="0" w:color="auto"/>
              <w:right w:val="single" w:sz="4" w:space="0" w:color="auto"/>
            </w:tcBorders>
            <w:shd w:val="clear" w:color="auto" w:fill="C00000"/>
            <w:noWrap/>
            <w:vAlign w:val="center"/>
            <w:hideMark/>
          </w:tcPr>
          <w:p w14:paraId="2B9FD585"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Tipo de pénsum</w:t>
            </w:r>
          </w:p>
        </w:tc>
        <w:tc>
          <w:tcPr>
            <w:tcW w:w="950" w:type="dxa"/>
            <w:tcBorders>
              <w:top w:val="single" w:sz="4" w:space="0" w:color="auto"/>
              <w:left w:val="nil"/>
              <w:bottom w:val="single" w:sz="4" w:space="0" w:color="auto"/>
              <w:right w:val="single" w:sz="4" w:space="0" w:color="auto"/>
            </w:tcBorders>
            <w:shd w:val="clear" w:color="auto" w:fill="C00000"/>
            <w:noWrap/>
            <w:vAlign w:val="center"/>
            <w:hideMark/>
          </w:tcPr>
          <w:p w14:paraId="2DCF2C27"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Código curso</w:t>
            </w:r>
          </w:p>
        </w:tc>
        <w:tc>
          <w:tcPr>
            <w:tcW w:w="2450" w:type="dxa"/>
            <w:tcBorders>
              <w:top w:val="single" w:sz="4" w:space="0" w:color="auto"/>
              <w:left w:val="nil"/>
              <w:bottom w:val="single" w:sz="4" w:space="0" w:color="auto"/>
              <w:right w:val="single" w:sz="4" w:space="0" w:color="auto"/>
            </w:tcBorders>
            <w:shd w:val="clear" w:color="auto" w:fill="C00000"/>
            <w:noWrap/>
            <w:vAlign w:val="center"/>
            <w:hideMark/>
          </w:tcPr>
          <w:p w14:paraId="7FDDB007"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Nombre curso otros programas</w:t>
            </w:r>
          </w:p>
        </w:tc>
        <w:tc>
          <w:tcPr>
            <w:tcW w:w="1828" w:type="dxa"/>
            <w:tcBorders>
              <w:top w:val="single" w:sz="4" w:space="0" w:color="auto"/>
              <w:left w:val="nil"/>
              <w:bottom w:val="single" w:sz="4" w:space="0" w:color="auto"/>
              <w:right w:val="single" w:sz="4" w:space="0" w:color="auto"/>
            </w:tcBorders>
            <w:shd w:val="clear" w:color="auto" w:fill="C00000"/>
            <w:vAlign w:val="center"/>
          </w:tcPr>
          <w:p w14:paraId="76B6F0E7"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Nombre del programa</w:t>
            </w:r>
          </w:p>
        </w:tc>
      </w:tr>
      <w:tr w:rsidR="00320F02" w:rsidRPr="00320F02" w14:paraId="38967991" w14:textId="77777777" w:rsidTr="008B7A5E">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6228870F"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18" w:type="dxa"/>
            <w:tcBorders>
              <w:top w:val="nil"/>
              <w:left w:val="nil"/>
              <w:bottom w:val="single" w:sz="4" w:space="0" w:color="auto"/>
              <w:right w:val="single" w:sz="4" w:space="0" w:color="auto"/>
            </w:tcBorders>
            <w:shd w:val="clear" w:color="auto" w:fill="auto"/>
            <w:noWrap/>
            <w:vAlign w:val="center"/>
          </w:tcPr>
          <w:p w14:paraId="47D22D0E"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18" w:type="dxa"/>
            <w:tcBorders>
              <w:top w:val="nil"/>
              <w:left w:val="nil"/>
              <w:bottom w:val="single" w:sz="4" w:space="0" w:color="auto"/>
              <w:right w:val="single" w:sz="4" w:space="0" w:color="auto"/>
            </w:tcBorders>
            <w:shd w:val="clear" w:color="auto" w:fill="auto"/>
            <w:noWrap/>
            <w:vAlign w:val="center"/>
          </w:tcPr>
          <w:p w14:paraId="65174D6C"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50" w:type="dxa"/>
            <w:tcBorders>
              <w:top w:val="nil"/>
              <w:left w:val="nil"/>
              <w:bottom w:val="single" w:sz="4" w:space="0" w:color="auto"/>
              <w:right w:val="single" w:sz="4" w:space="0" w:color="auto"/>
            </w:tcBorders>
            <w:shd w:val="clear" w:color="auto" w:fill="auto"/>
            <w:noWrap/>
            <w:vAlign w:val="center"/>
          </w:tcPr>
          <w:p w14:paraId="4A02122F"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450" w:type="dxa"/>
            <w:tcBorders>
              <w:top w:val="nil"/>
              <w:left w:val="nil"/>
              <w:bottom w:val="single" w:sz="4" w:space="0" w:color="auto"/>
              <w:right w:val="single" w:sz="4" w:space="0" w:color="auto"/>
            </w:tcBorders>
            <w:shd w:val="clear" w:color="auto" w:fill="auto"/>
            <w:noWrap/>
            <w:vAlign w:val="center"/>
          </w:tcPr>
          <w:p w14:paraId="4C8068C5"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1828" w:type="dxa"/>
            <w:tcBorders>
              <w:top w:val="nil"/>
              <w:left w:val="nil"/>
              <w:bottom w:val="single" w:sz="4" w:space="0" w:color="auto"/>
              <w:right w:val="single" w:sz="4" w:space="0" w:color="auto"/>
            </w:tcBorders>
            <w:vAlign w:val="center"/>
          </w:tcPr>
          <w:p w14:paraId="75402348"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642C5CD7" w14:textId="77777777" w:rsidTr="008B7A5E">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7FC2859D"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18" w:type="dxa"/>
            <w:tcBorders>
              <w:top w:val="nil"/>
              <w:left w:val="nil"/>
              <w:bottom w:val="single" w:sz="4" w:space="0" w:color="auto"/>
              <w:right w:val="single" w:sz="4" w:space="0" w:color="auto"/>
            </w:tcBorders>
            <w:shd w:val="clear" w:color="auto" w:fill="auto"/>
            <w:noWrap/>
            <w:vAlign w:val="center"/>
          </w:tcPr>
          <w:p w14:paraId="648CE559"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18" w:type="dxa"/>
            <w:tcBorders>
              <w:top w:val="nil"/>
              <w:left w:val="nil"/>
              <w:bottom w:val="single" w:sz="4" w:space="0" w:color="auto"/>
              <w:right w:val="single" w:sz="4" w:space="0" w:color="auto"/>
            </w:tcBorders>
            <w:shd w:val="clear" w:color="auto" w:fill="auto"/>
            <w:noWrap/>
            <w:vAlign w:val="center"/>
          </w:tcPr>
          <w:p w14:paraId="0C47775A"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50" w:type="dxa"/>
            <w:tcBorders>
              <w:top w:val="nil"/>
              <w:left w:val="nil"/>
              <w:bottom w:val="single" w:sz="4" w:space="0" w:color="auto"/>
              <w:right w:val="single" w:sz="4" w:space="0" w:color="auto"/>
            </w:tcBorders>
            <w:shd w:val="clear" w:color="auto" w:fill="auto"/>
            <w:noWrap/>
            <w:vAlign w:val="center"/>
          </w:tcPr>
          <w:p w14:paraId="2CBA806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450" w:type="dxa"/>
            <w:tcBorders>
              <w:top w:val="nil"/>
              <w:left w:val="nil"/>
              <w:bottom w:val="single" w:sz="4" w:space="0" w:color="auto"/>
              <w:right w:val="single" w:sz="4" w:space="0" w:color="auto"/>
            </w:tcBorders>
            <w:shd w:val="clear" w:color="auto" w:fill="auto"/>
            <w:noWrap/>
            <w:vAlign w:val="center"/>
          </w:tcPr>
          <w:p w14:paraId="09DBC410"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1828" w:type="dxa"/>
            <w:tcBorders>
              <w:top w:val="nil"/>
              <w:left w:val="nil"/>
              <w:bottom w:val="single" w:sz="4" w:space="0" w:color="auto"/>
              <w:right w:val="single" w:sz="4" w:space="0" w:color="auto"/>
            </w:tcBorders>
            <w:vAlign w:val="center"/>
          </w:tcPr>
          <w:p w14:paraId="4EFD3D7A"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14B768A0" w14:textId="77777777" w:rsidTr="008B7A5E">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14F2970C"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18" w:type="dxa"/>
            <w:tcBorders>
              <w:top w:val="nil"/>
              <w:left w:val="nil"/>
              <w:bottom w:val="single" w:sz="4" w:space="0" w:color="auto"/>
              <w:right w:val="single" w:sz="4" w:space="0" w:color="auto"/>
            </w:tcBorders>
            <w:shd w:val="clear" w:color="auto" w:fill="auto"/>
            <w:noWrap/>
            <w:vAlign w:val="center"/>
          </w:tcPr>
          <w:p w14:paraId="39997343"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18" w:type="dxa"/>
            <w:tcBorders>
              <w:top w:val="nil"/>
              <w:left w:val="nil"/>
              <w:bottom w:val="single" w:sz="4" w:space="0" w:color="auto"/>
              <w:right w:val="single" w:sz="4" w:space="0" w:color="auto"/>
            </w:tcBorders>
            <w:shd w:val="clear" w:color="auto" w:fill="auto"/>
            <w:noWrap/>
            <w:vAlign w:val="center"/>
          </w:tcPr>
          <w:p w14:paraId="4EE7AB4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50" w:type="dxa"/>
            <w:tcBorders>
              <w:top w:val="nil"/>
              <w:left w:val="nil"/>
              <w:bottom w:val="single" w:sz="4" w:space="0" w:color="auto"/>
              <w:right w:val="single" w:sz="4" w:space="0" w:color="auto"/>
            </w:tcBorders>
            <w:shd w:val="clear" w:color="auto" w:fill="auto"/>
            <w:noWrap/>
            <w:vAlign w:val="center"/>
          </w:tcPr>
          <w:p w14:paraId="28A1B54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450" w:type="dxa"/>
            <w:tcBorders>
              <w:top w:val="nil"/>
              <w:left w:val="nil"/>
              <w:bottom w:val="single" w:sz="4" w:space="0" w:color="auto"/>
              <w:right w:val="single" w:sz="4" w:space="0" w:color="auto"/>
            </w:tcBorders>
            <w:shd w:val="clear" w:color="auto" w:fill="auto"/>
            <w:noWrap/>
            <w:vAlign w:val="center"/>
          </w:tcPr>
          <w:p w14:paraId="5EB353E1"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1828" w:type="dxa"/>
            <w:tcBorders>
              <w:top w:val="nil"/>
              <w:left w:val="nil"/>
              <w:bottom w:val="single" w:sz="4" w:space="0" w:color="auto"/>
              <w:right w:val="single" w:sz="4" w:space="0" w:color="auto"/>
            </w:tcBorders>
            <w:vAlign w:val="center"/>
          </w:tcPr>
          <w:p w14:paraId="20A5D3B4"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54D1AC51" w14:textId="77777777" w:rsidTr="008B7A5E">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5B35797F"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18" w:type="dxa"/>
            <w:tcBorders>
              <w:top w:val="nil"/>
              <w:left w:val="nil"/>
              <w:bottom w:val="single" w:sz="4" w:space="0" w:color="auto"/>
              <w:right w:val="single" w:sz="4" w:space="0" w:color="auto"/>
            </w:tcBorders>
            <w:shd w:val="clear" w:color="auto" w:fill="auto"/>
            <w:noWrap/>
            <w:vAlign w:val="center"/>
          </w:tcPr>
          <w:p w14:paraId="2D82DFE5"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18" w:type="dxa"/>
            <w:tcBorders>
              <w:top w:val="nil"/>
              <w:left w:val="nil"/>
              <w:bottom w:val="single" w:sz="4" w:space="0" w:color="auto"/>
              <w:right w:val="single" w:sz="4" w:space="0" w:color="auto"/>
            </w:tcBorders>
            <w:shd w:val="clear" w:color="auto" w:fill="auto"/>
            <w:noWrap/>
            <w:vAlign w:val="center"/>
          </w:tcPr>
          <w:p w14:paraId="10D4171B"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50" w:type="dxa"/>
            <w:tcBorders>
              <w:top w:val="nil"/>
              <w:left w:val="nil"/>
              <w:bottom w:val="single" w:sz="4" w:space="0" w:color="auto"/>
              <w:right w:val="single" w:sz="4" w:space="0" w:color="auto"/>
            </w:tcBorders>
            <w:shd w:val="clear" w:color="auto" w:fill="auto"/>
            <w:noWrap/>
            <w:vAlign w:val="center"/>
          </w:tcPr>
          <w:p w14:paraId="33872227"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450" w:type="dxa"/>
            <w:tcBorders>
              <w:top w:val="nil"/>
              <w:left w:val="nil"/>
              <w:bottom w:val="single" w:sz="4" w:space="0" w:color="auto"/>
              <w:right w:val="single" w:sz="4" w:space="0" w:color="auto"/>
            </w:tcBorders>
            <w:shd w:val="clear" w:color="auto" w:fill="auto"/>
            <w:noWrap/>
            <w:vAlign w:val="center"/>
          </w:tcPr>
          <w:p w14:paraId="6236069C"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1828" w:type="dxa"/>
            <w:tcBorders>
              <w:top w:val="nil"/>
              <w:left w:val="nil"/>
              <w:bottom w:val="single" w:sz="4" w:space="0" w:color="auto"/>
              <w:right w:val="single" w:sz="4" w:space="0" w:color="auto"/>
            </w:tcBorders>
            <w:vAlign w:val="center"/>
          </w:tcPr>
          <w:p w14:paraId="4DA883B6"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1B67DF6D" w14:textId="77777777" w:rsidTr="008B7A5E">
        <w:trPr>
          <w:trHeight w:val="300"/>
        </w:trPr>
        <w:tc>
          <w:tcPr>
            <w:tcW w:w="988" w:type="dxa"/>
            <w:tcBorders>
              <w:top w:val="nil"/>
              <w:left w:val="single" w:sz="4" w:space="0" w:color="auto"/>
              <w:bottom w:val="single" w:sz="4" w:space="0" w:color="auto"/>
              <w:right w:val="single" w:sz="4" w:space="0" w:color="auto"/>
            </w:tcBorders>
            <w:shd w:val="clear" w:color="auto" w:fill="auto"/>
            <w:noWrap/>
            <w:vAlign w:val="center"/>
          </w:tcPr>
          <w:p w14:paraId="0ACC790B"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18" w:type="dxa"/>
            <w:tcBorders>
              <w:top w:val="nil"/>
              <w:left w:val="nil"/>
              <w:bottom w:val="single" w:sz="4" w:space="0" w:color="auto"/>
              <w:right w:val="single" w:sz="4" w:space="0" w:color="auto"/>
            </w:tcBorders>
            <w:shd w:val="clear" w:color="auto" w:fill="auto"/>
            <w:noWrap/>
            <w:vAlign w:val="center"/>
          </w:tcPr>
          <w:p w14:paraId="614C57C3"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18" w:type="dxa"/>
            <w:tcBorders>
              <w:top w:val="nil"/>
              <w:left w:val="nil"/>
              <w:bottom w:val="single" w:sz="4" w:space="0" w:color="auto"/>
              <w:right w:val="single" w:sz="4" w:space="0" w:color="auto"/>
            </w:tcBorders>
            <w:shd w:val="clear" w:color="auto" w:fill="auto"/>
            <w:noWrap/>
            <w:vAlign w:val="center"/>
          </w:tcPr>
          <w:p w14:paraId="48CFB998"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50" w:type="dxa"/>
            <w:tcBorders>
              <w:top w:val="nil"/>
              <w:left w:val="nil"/>
              <w:bottom w:val="single" w:sz="4" w:space="0" w:color="auto"/>
              <w:right w:val="single" w:sz="4" w:space="0" w:color="auto"/>
            </w:tcBorders>
            <w:shd w:val="clear" w:color="auto" w:fill="auto"/>
            <w:noWrap/>
            <w:vAlign w:val="center"/>
          </w:tcPr>
          <w:p w14:paraId="640FC95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450" w:type="dxa"/>
            <w:tcBorders>
              <w:top w:val="nil"/>
              <w:left w:val="nil"/>
              <w:bottom w:val="single" w:sz="4" w:space="0" w:color="auto"/>
              <w:right w:val="single" w:sz="4" w:space="0" w:color="auto"/>
            </w:tcBorders>
            <w:shd w:val="clear" w:color="auto" w:fill="auto"/>
            <w:noWrap/>
            <w:vAlign w:val="center"/>
          </w:tcPr>
          <w:p w14:paraId="4CAB251B"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1828" w:type="dxa"/>
            <w:tcBorders>
              <w:top w:val="nil"/>
              <w:left w:val="nil"/>
              <w:bottom w:val="single" w:sz="4" w:space="0" w:color="auto"/>
              <w:right w:val="single" w:sz="4" w:space="0" w:color="auto"/>
            </w:tcBorders>
            <w:vAlign w:val="center"/>
          </w:tcPr>
          <w:p w14:paraId="5CBB603D"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bl>
    <w:p w14:paraId="7AF3153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Fuente. División de Sistemas-UFPS</w:t>
      </w:r>
    </w:p>
    <w:p w14:paraId="5A81B6C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3D4E857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En este mismo sentido, dentro de esta flexibilidad, se tienen cursos ofertados por otros programas y que son equivalentes con el programa académico de XXXX, tal como se especifica en la tabla 7: </w:t>
      </w:r>
    </w:p>
    <w:p w14:paraId="086288B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4723723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35E1F92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val="es-419" w:bidi="es-ES"/>
        </w:rPr>
      </w:pPr>
      <w:r w:rsidRPr="00320F02">
        <w:rPr>
          <w:rFonts w:ascii="Times New Roman" w:hAnsi="Times New Roman" w:cs="Times New Roman"/>
          <w:b/>
          <w:bCs/>
          <w:sz w:val="24"/>
          <w:szCs w:val="24"/>
          <w:lang w:val="es-419" w:bidi="es-ES"/>
        </w:rPr>
        <w:t xml:space="preserve">Tabla 7. Cursos de otros programas que son equivalentes con cursos del programa </w:t>
      </w:r>
      <w:proofErr w:type="gramStart"/>
      <w:r w:rsidRPr="00320F02">
        <w:rPr>
          <w:rFonts w:ascii="Times New Roman" w:hAnsi="Times New Roman" w:cs="Times New Roman"/>
          <w:b/>
          <w:bCs/>
          <w:sz w:val="24"/>
          <w:szCs w:val="24"/>
          <w:lang w:val="es-419" w:bidi="es-ES"/>
        </w:rPr>
        <w:t>de  XXX</w:t>
      </w:r>
      <w:proofErr w:type="gramEnd"/>
      <w:r w:rsidRPr="00320F02">
        <w:rPr>
          <w:rFonts w:ascii="Times New Roman" w:hAnsi="Times New Roman" w:cs="Times New Roman"/>
          <w:b/>
          <w:bCs/>
          <w:sz w:val="24"/>
          <w:szCs w:val="24"/>
          <w:lang w:val="es-419" w:bidi="es-ES"/>
        </w:rPr>
        <w:t>.</w:t>
      </w:r>
    </w:p>
    <w:tbl>
      <w:tblPr>
        <w:tblW w:w="0" w:type="auto"/>
        <w:tblCellMar>
          <w:left w:w="70" w:type="dxa"/>
          <w:right w:w="70" w:type="dxa"/>
        </w:tblCellMar>
        <w:tblLook w:val="04A0" w:firstRow="1" w:lastRow="0" w:firstColumn="1" w:lastColumn="0" w:noHBand="0" w:noVBand="1"/>
      </w:tblPr>
      <w:tblGrid>
        <w:gridCol w:w="1980"/>
        <w:gridCol w:w="1130"/>
        <w:gridCol w:w="2202"/>
        <w:gridCol w:w="932"/>
        <w:gridCol w:w="1130"/>
        <w:gridCol w:w="1978"/>
      </w:tblGrid>
      <w:tr w:rsidR="00320F02" w:rsidRPr="00320F02" w14:paraId="7C0D8C14" w14:textId="77777777" w:rsidTr="008B7A5E">
        <w:trPr>
          <w:trHeight w:val="480"/>
        </w:trPr>
        <w:tc>
          <w:tcPr>
            <w:tcW w:w="2047"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92138F2"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Nombre de Programa</w:t>
            </w:r>
          </w:p>
        </w:tc>
        <w:tc>
          <w:tcPr>
            <w:tcW w:w="1087" w:type="dxa"/>
            <w:tcBorders>
              <w:top w:val="single" w:sz="4" w:space="0" w:color="auto"/>
              <w:left w:val="nil"/>
              <w:bottom w:val="single" w:sz="4" w:space="0" w:color="auto"/>
              <w:right w:val="single" w:sz="4" w:space="0" w:color="auto"/>
            </w:tcBorders>
            <w:shd w:val="clear" w:color="auto" w:fill="C00000"/>
            <w:vAlign w:val="center"/>
            <w:hideMark/>
          </w:tcPr>
          <w:p w14:paraId="4A927095"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Código en otro programa</w:t>
            </w:r>
          </w:p>
        </w:tc>
        <w:tc>
          <w:tcPr>
            <w:tcW w:w="2278" w:type="dxa"/>
            <w:tcBorders>
              <w:top w:val="single" w:sz="4" w:space="0" w:color="auto"/>
              <w:left w:val="nil"/>
              <w:bottom w:val="single" w:sz="4" w:space="0" w:color="auto"/>
              <w:right w:val="single" w:sz="4" w:space="0" w:color="auto"/>
            </w:tcBorders>
            <w:shd w:val="clear" w:color="auto" w:fill="C00000"/>
            <w:vAlign w:val="center"/>
            <w:hideMark/>
          </w:tcPr>
          <w:p w14:paraId="6EF5E7B5"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 xml:space="preserve">Nombre curso en otro programa </w:t>
            </w:r>
          </w:p>
        </w:tc>
        <w:tc>
          <w:tcPr>
            <w:tcW w:w="961" w:type="dxa"/>
            <w:tcBorders>
              <w:top w:val="single" w:sz="4" w:space="0" w:color="auto"/>
              <w:left w:val="nil"/>
              <w:bottom w:val="single" w:sz="4" w:space="0" w:color="auto"/>
              <w:right w:val="single" w:sz="4" w:space="0" w:color="auto"/>
            </w:tcBorders>
            <w:shd w:val="clear" w:color="auto" w:fill="C00000"/>
            <w:vAlign w:val="center"/>
            <w:hideMark/>
          </w:tcPr>
          <w:p w14:paraId="6AC6F3F3"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Tipo Pensum</w:t>
            </w:r>
          </w:p>
        </w:tc>
        <w:tc>
          <w:tcPr>
            <w:tcW w:w="933" w:type="dxa"/>
            <w:tcBorders>
              <w:top w:val="single" w:sz="4" w:space="0" w:color="auto"/>
              <w:left w:val="nil"/>
              <w:bottom w:val="single" w:sz="4" w:space="0" w:color="auto"/>
              <w:right w:val="single" w:sz="4" w:space="0" w:color="auto"/>
            </w:tcBorders>
            <w:shd w:val="clear" w:color="auto" w:fill="C00000"/>
            <w:vAlign w:val="center"/>
            <w:hideMark/>
          </w:tcPr>
          <w:p w14:paraId="6D89B260"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 xml:space="preserve">Código programa </w:t>
            </w:r>
          </w:p>
        </w:tc>
        <w:tc>
          <w:tcPr>
            <w:tcW w:w="2046" w:type="dxa"/>
            <w:tcBorders>
              <w:top w:val="single" w:sz="4" w:space="0" w:color="auto"/>
              <w:left w:val="nil"/>
              <w:bottom w:val="single" w:sz="4" w:space="0" w:color="auto"/>
              <w:right w:val="single" w:sz="4" w:space="0" w:color="auto"/>
            </w:tcBorders>
            <w:shd w:val="clear" w:color="auto" w:fill="C00000"/>
            <w:vAlign w:val="center"/>
            <w:hideMark/>
          </w:tcPr>
          <w:p w14:paraId="568D0BE1" w14:textId="77777777" w:rsidR="00320F02" w:rsidRPr="00320F02" w:rsidRDefault="00320F02" w:rsidP="008B7A5E">
            <w:pPr>
              <w:spacing w:after="0" w:line="240" w:lineRule="auto"/>
              <w:jc w:val="center"/>
              <w:rPr>
                <w:rFonts w:ascii="Times New Roman" w:eastAsia="Times New Roman" w:hAnsi="Times New Roman" w:cs="Times New Roman"/>
                <w:b/>
                <w:bCs/>
                <w:sz w:val="24"/>
                <w:szCs w:val="24"/>
                <w:lang w:eastAsia="es-CO"/>
              </w:rPr>
            </w:pPr>
            <w:r w:rsidRPr="00320F02">
              <w:rPr>
                <w:rFonts w:ascii="Times New Roman" w:eastAsia="Times New Roman" w:hAnsi="Times New Roman" w:cs="Times New Roman"/>
                <w:b/>
                <w:bCs/>
                <w:sz w:val="24"/>
                <w:szCs w:val="24"/>
                <w:lang w:eastAsia="es-CO"/>
              </w:rPr>
              <w:t>Nombre del curso del programa</w:t>
            </w:r>
          </w:p>
        </w:tc>
      </w:tr>
      <w:tr w:rsidR="00320F02" w:rsidRPr="00320F02" w14:paraId="2DCAB3F9"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2EC3D733"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2A2383CA"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2F83A211"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67ED3D2A"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1350700B"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0FE70C2C"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3D77223F"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546735F1"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168D3A44"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430102C4"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18D3FEA9"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17DD4AA0"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1F849C91"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22E44F61"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1E698DE0"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52748CB0"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5C460C42"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06513565"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747A090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08B856BD"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4F5FE3D1"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2BC5F0FD"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63BAEEF4"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156DE6B4"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3438359F"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6B6DF15F"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73D1B6D4"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5B812068"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2CB3AC0F"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03DC7AD8"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3C615735"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7D5B6291"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35E15E78"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21F1FCEF"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r w:rsidR="00320F02" w:rsidRPr="00320F02" w14:paraId="35388131" w14:textId="77777777" w:rsidTr="008B7A5E">
        <w:trPr>
          <w:trHeight w:val="300"/>
        </w:trPr>
        <w:tc>
          <w:tcPr>
            <w:tcW w:w="2047" w:type="dxa"/>
            <w:tcBorders>
              <w:top w:val="nil"/>
              <w:left w:val="single" w:sz="4" w:space="0" w:color="auto"/>
              <w:bottom w:val="single" w:sz="4" w:space="0" w:color="auto"/>
              <w:right w:val="single" w:sz="4" w:space="0" w:color="auto"/>
            </w:tcBorders>
            <w:shd w:val="clear" w:color="auto" w:fill="auto"/>
            <w:noWrap/>
            <w:vAlign w:val="center"/>
          </w:tcPr>
          <w:p w14:paraId="03C52FD8" w14:textId="77777777" w:rsidR="00320F02" w:rsidRPr="00320F02" w:rsidRDefault="00320F02" w:rsidP="008B7A5E">
            <w:pPr>
              <w:tabs>
                <w:tab w:val="left" w:pos="1185"/>
              </w:tabs>
              <w:spacing w:after="0" w:line="240" w:lineRule="auto"/>
              <w:rPr>
                <w:rFonts w:ascii="Times New Roman" w:eastAsia="Times New Roman" w:hAnsi="Times New Roman" w:cs="Times New Roman"/>
                <w:sz w:val="24"/>
                <w:szCs w:val="24"/>
                <w:lang w:eastAsia="es-CO"/>
              </w:rPr>
            </w:pPr>
          </w:p>
        </w:tc>
        <w:tc>
          <w:tcPr>
            <w:tcW w:w="1087" w:type="dxa"/>
            <w:tcBorders>
              <w:top w:val="nil"/>
              <w:left w:val="nil"/>
              <w:bottom w:val="single" w:sz="4" w:space="0" w:color="auto"/>
              <w:right w:val="single" w:sz="4" w:space="0" w:color="auto"/>
            </w:tcBorders>
            <w:shd w:val="clear" w:color="auto" w:fill="auto"/>
            <w:noWrap/>
            <w:vAlign w:val="center"/>
          </w:tcPr>
          <w:p w14:paraId="3EC920D3"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278" w:type="dxa"/>
            <w:tcBorders>
              <w:top w:val="nil"/>
              <w:left w:val="nil"/>
              <w:bottom w:val="single" w:sz="4" w:space="0" w:color="auto"/>
              <w:right w:val="single" w:sz="4" w:space="0" w:color="auto"/>
            </w:tcBorders>
            <w:shd w:val="clear" w:color="auto" w:fill="auto"/>
            <w:noWrap/>
            <w:vAlign w:val="center"/>
          </w:tcPr>
          <w:p w14:paraId="44FD10B3"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c>
          <w:tcPr>
            <w:tcW w:w="961" w:type="dxa"/>
            <w:tcBorders>
              <w:top w:val="nil"/>
              <w:left w:val="nil"/>
              <w:bottom w:val="single" w:sz="4" w:space="0" w:color="auto"/>
              <w:right w:val="single" w:sz="4" w:space="0" w:color="auto"/>
            </w:tcBorders>
            <w:shd w:val="clear" w:color="auto" w:fill="auto"/>
            <w:noWrap/>
            <w:vAlign w:val="center"/>
          </w:tcPr>
          <w:p w14:paraId="3B7678E5"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933" w:type="dxa"/>
            <w:tcBorders>
              <w:top w:val="nil"/>
              <w:left w:val="nil"/>
              <w:bottom w:val="single" w:sz="4" w:space="0" w:color="auto"/>
              <w:right w:val="single" w:sz="4" w:space="0" w:color="auto"/>
            </w:tcBorders>
            <w:shd w:val="clear" w:color="auto" w:fill="auto"/>
            <w:noWrap/>
            <w:vAlign w:val="center"/>
          </w:tcPr>
          <w:p w14:paraId="4B08C92D"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eastAsia="es-CO"/>
              </w:rPr>
            </w:pPr>
          </w:p>
        </w:tc>
        <w:tc>
          <w:tcPr>
            <w:tcW w:w="2046" w:type="dxa"/>
            <w:tcBorders>
              <w:top w:val="nil"/>
              <w:left w:val="nil"/>
              <w:bottom w:val="single" w:sz="4" w:space="0" w:color="auto"/>
              <w:right w:val="single" w:sz="4" w:space="0" w:color="auto"/>
            </w:tcBorders>
            <w:shd w:val="clear" w:color="auto" w:fill="auto"/>
            <w:noWrap/>
            <w:vAlign w:val="center"/>
          </w:tcPr>
          <w:p w14:paraId="2B1A90FA" w14:textId="77777777" w:rsidR="00320F02" w:rsidRPr="00320F02" w:rsidRDefault="00320F02" w:rsidP="008B7A5E">
            <w:pPr>
              <w:spacing w:after="0" w:line="240" w:lineRule="auto"/>
              <w:rPr>
                <w:rFonts w:ascii="Times New Roman" w:eastAsia="Times New Roman" w:hAnsi="Times New Roman" w:cs="Times New Roman"/>
                <w:sz w:val="24"/>
                <w:szCs w:val="24"/>
                <w:lang w:eastAsia="es-CO"/>
              </w:rPr>
            </w:pPr>
          </w:p>
        </w:tc>
      </w:tr>
    </w:tbl>
    <w:p w14:paraId="53C0FB6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Fuente. División de Sistemas-UFPS</w:t>
      </w:r>
    </w:p>
    <w:p w14:paraId="2D78BC7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0BE3D1B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La Flexibilidad, Integralidad e Interdisciplinariedad en el programa también se materializa en… (</w:t>
      </w:r>
      <w:r w:rsidRPr="00320F02">
        <w:rPr>
          <w:rFonts w:ascii="Times New Roman" w:hAnsi="Times New Roman" w:cs="Times New Roman"/>
          <w:color w:val="C00000"/>
          <w:sz w:val="24"/>
          <w:szCs w:val="24"/>
          <w:lang w:val="es-419" w:bidi="es-ES"/>
        </w:rPr>
        <w:t>ampliar si existe otras estrategias de Flexibilidad e Interdisciplinariedad)</w:t>
      </w:r>
      <w:r w:rsidRPr="00320F02">
        <w:rPr>
          <w:rFonts w:ascii="Times New Roman" w:hAnsi="Times New Roman" w:cs="Times New Roman"/>
          <w:sz w:val="24"/>
          <w:szCs w:val="24"/>
          <w:lang w:val="es-419" w:bidi="es-ES"/>
        </w:rPr>
        <w:t xml:space="preserve">. </w:t>
      </w:r>
    </w:p>
    <w:p w14:paraId="3DF220B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0CDD08C3" w14:textId="27F7301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Por su parte, en el programa se otorga </w:t>
      </w:r>
      <w:r w:rsidR="00781A91" w:rsidRPr="00320F02">
        <w:rPr>
          <w:rFonts w:ascii="Times New Roman" w:hAnsi="Times New Roman" w:cs="Times New Roman"/>
          <w:sz w:val="24"/>
          <w:szCs w:val="24"/>
          <w:lang w:val="es-419" w:bidi="es-ES"/>
        </w:rPr>
        <w:t>especial</w:t>
      </w:r>
      <w:r w:rsidRPr="00320F02">
        <w:rPr>
          <w:rFonts w:ascii="Times New Roman" w:hAnsi="Times New Roman" w:cs="Times New Roman"/>
          <w:sz w:val="24"/>
          <w:szCs w:val="24"/>
          <w:lang w:val="es-419" w:bidi="es-ES"/>
        </w:rPr>
        <w:t xml:space="preserve"> importancia a los Semilleros de Investigación como componente indispensable de la formación integral de las y los estudiantes. Los Semilleros son un espacio de investigación en el cual se tiene la posibilidad de desarrollar investigación formativa y aplicada, colocando en práctica los conocimientos y competencias recibidos en el aula de clase, laboratorio o taller en una apuesta real en el sector empresarial, organizacional o productivo.</w:t>
      </w:r>
    </w:p>
    <w:p w14:paraId="16A5C7E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70F1CE9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El Acuerdo 056 de 2012</w:t>
      </w:r>
      <w:r w:rsidRPr="00320F02">
        <w:rPr>
          <w:rStyle w:val="Refdenotaalpie"/>
          <w:rFonts w:ascii="Times New Roman" w:hAnsi="Times New Roman" w:cs="Times New Roman"/>
          <w:sz w:val="24"/>
          <w:szCs w:val="24"/>
          <w:lang w:val="es-419" w:bidi="es-ES"/>
        </w:rPr>
        <w:footnoteReference w:id="6"/>
      </w:r>
      <w:r w:rsidRPr="00320F02">
        <w:rPr>
          <w:rFonts w:ascii="Times New Roman" w:hAnsi="Times New Roman" w:cs="Times New Roman"/>
          <w:sz w:val="24"/>
          <w:szCs w:val="24"/>
          <w:lang w:val="es-419" w:bidi="es-ES"/>
        </w:rPr>
        <w:t xml:space="preserve"> que adopta el Sistema de Investigación de la UFPS, en su artículo 14 establece que los semilleros de investigación son </w:t>
      </w:r>
    </w:p>
    <w:p w14:paraId="078E63A0"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7C90A798" w14:textId="77777777" w:rsidR="00320F02" w:rsidRPr="00320F02" w:rsidRDefault="00320F02" w:rsidP="00320F02">
      <w:pPr>
        <w:autoSpaceDE w:val="0"/>
        <w:autoSpaceDN w:val="0"/>
        <w:adjustRightInd w:val="0"/>
        <w:spacing w:after="0" w:line="240" w:lineRule="auto"/>
        <w:ind w:left="709"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Grupos conformados por estudiantes y dirigidos por un docente, para reflexionar y apropiar conocimiento a partir del análisis de problemas o necesidades detectadas en su área del saber, utilizando metodologías para la consolidación de procesos investigativos, que se enmarquen en las políticas institucionales y centralicen sus actividades en el desarrollo del espíritu investigativo. (UFPS, 2012).</w:t>
      </w:r>
    </w:p>
    <w:p w14:paraId="547A7471"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78D2079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El espacio de los semilleros del programa ha sido propicio para la formación de un espíritu investigativo, creativo e innovador en los estudiantes, permitiéndoles (UFPS, 2012):</w:t>
      </w:r>
    </w:p>
    <w:p w14:paraId="2C790A76"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3A93211E"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Formarse en herramientas conceptuales, metodológicas y pedagógicas para fortalecer sus competencias en investigación.</w:t>
      </w:r>
    </w:p>
    <w:p w14:paraId="396A43FB"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Aumentar su capacidad de investigación en cada una de las líneas de los semilleros a los que pertenecen y fortalecer así, las líneas de investigación de los Grupos de Investigación a los cuales se encuentran adscritos los semilleros.</w:t>
      </w:r>
    </w:p>
    <w:p w14:paraId="3CBEC3FC"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Contar con un espacio de formación en investigación colectiva y con el acompañamiento de un docente.</w:t>
      </w:r>
    </w:p>
    <w:p w14:paraId="7D715F2E"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Contar con espacios de encuentro y discusión académica interdisciplinaria.</w:t>
      </w:r>
    </w:p>
    <w:p w14:paraId="015D503D"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Desarrollar aptitudes y actitudes científicas.</w:t>
      </w:r>
    </w:p>
    <w:p w14:paraId="73DBF69E"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Fortalecer su capacidad de trabajo en equipo, trabajo colaborativo y trabajo interdisciplinario.</w:t>
      </w:r>
    </w:p>
    <w:p w14:paraId="58911006"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Participar en la formulación y desarrollo de proyectos de investigación formativa.</w:t>
      </w:r>
    </w:p>
    <w:p w14:paraId="50208886"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Iniciar su camino en la formación investigativa para proyectarse como jóvenes investigadores e investigadores de la región.</w:t>
      </w:r>
    </w:p>
    <w:p w14:paraId="0B226E6D"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Desarrollar una cultura investigativa.</w:t>
      </w:r>
    </w:p>
    <w:p w14:paraId="42F2F4BC" w14:textId="77777777" w:rsidR="00320F02" w:rsidRPr="00320F02" w:rsidRDefault="00320F02" w:rsidP="00320F02">
      <w:pPr>
        <w:numPr>
          <w:ilvl w:val="0"/>
          <w:numId w:val="14"/>
        </w:numPr>
        <w:autoSpaceDE w:val="0"/>
        <w:autoSpaceDN w:val="0"/>
        <w:adjustRightInd w:val="0"/>
        <w:spacing w:after="0" w:line="240" w:lineRule="auto"/>
        <w:ind w:right="709"/>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Interactuar con redes de semilleros, en donde intercambien experiencias y conocimiento.</w:t>
      </w:r>
    </w:p>
    <w:p w14:paraId="7DA39F6B"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419" w:bidi="es-ES"/>
        </w:rPr>
      </w:pPr>
    </w:p>
    <w:p w14:paraId="0927C4E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 xml:space="preserve">Como se apreciará en detalle más adelante en la condición de Investigación, el programa de XXXX cuenta con diversos semilleros de investigación, reconocidos y avalados institucionalmente por le Vicerrectoría de Investigación y Extensión de la UFPS, de ellos </w:t>
      </w:r>
      <w:proofErr w:type="spellStart"/>
      <w:r w:rsidRPr="00320F02">
        <w:rPr>
          <w:rFonts w:ascii="Times New Roman" w:hAnsi="Times New Roman" w:cs="Times New Roman"/>
          <w:sz w:val="24"/>
          <w:szCs w:val="24"/>
          <w:lang w:val="es-419" w:bidi="es-ES"/>
        </w:rPr>
        <w:t>XXN°</w:t>
      </w:r>
      <w:proofErr w:type="spellEnd"/>
      <w:r w:rsidRPr="00320F02">
        <w:rPr>
          <w:rFonts w:ascii="Times New Roman" w:hAnsi="Times New Roman" w:cs="Times New Roman"/>
          <w:sz w:val="24"/>
          <w:szCs w:val="24"/>
          <w:lang w:val="es-419" w:bidi="es-ES"/>
        </w:rPr>
        <w:t xml:space="preserve"> son de orden disciplinar: Semillero de investigación en XXXX, Semillero de investigación XXXX. </w:t>
      </w:r>
    </w:p>
    <w:p w14:paraId="55B8D31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2E85F9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De acuerdo con lo anterior, el programa de XXX de la UFPS cuenta con un componente flexible bastante amplio que permite que los estudiantes consoliden el aprendizaje de manera que puedan satisfacer las metas propuestas por la universidad y cumplir con los cometidos y exigencias que se les formulan como profesionales.</w:t>
      </w:r>
    </w:p>
    <w:p w14:paraId="64B4666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77C91BF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r w:rsidRPr="00320F02">
        <w:rPr>
          <w:rFonts w:ascii="Times New Roman" w:hAnsi="Times New Roman" w:cs="Times New Roman"/>
          <w:sz w:val="24"/>
          <w:szCs w:val="24"/>
          <w:lang w:val="es-419" w:bidi="es-ES"/>
        </w:rPr>
        <w:t>Finalmente, la Flexibilidad, Integralidad e Interdisciplinariedad en el programa se hace evidente a través de la Alianza SIES+, la cual es una alianza de instituciones de educación superior que formaliza estrategias de cooperación que fomentan el bienestar de la comunidad académica del departamento y de la región. Al interior de la Alianza se desarrolla la movilidad SIES+</w:t>
      </w:r>
      <w:r w:rsidRPr="00320F02">
        <w:rPr>
          <w:rStyle w:val="Refdenotaalpie"/>
          <w:rFonts w:ascii="Times New Roman" w:hAnsi="Times New Roman" w:cs="Times New Roman"/>
          <w:sz w:val="24"/>
          <w:szCs w:val="24"/>
          <w:lang w:val="es-419" w:bidi="es-ES"/>
        </w:rPr>
        <w:footnoteReference w:id="7"/>
      </w:r>
      <w:r w:rsidRPr="00320F02">
        <w:rPr>
          <w:rFonts w:ascii="Times New Roman" w:hAnsi="Times New Roman" w:cs="Times New Roman"/>
          <w:sz w:val="24"/>
          <w:szCs w:val="24"/>
          <w:lang w:val="es-419" w:bidi="es-ES"/>
        </w:rPr>
        <w:t>, la cual facilita los procesos de movilidad académica a nivel regional dando la posibilidad de estudiar asignaturas en las instituciones que conforman la alianza (Universidad Francisco de Paula Santander, 2022).</w:t>
      </w:r>
    </w:p>
    <w:p w14:paraId="794396F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419" w:bidi="es-ES"/>
        </w:rPr>
      </w:pPr>
    </w:p>
    <w:p w14:paraId="31029A4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 xml:space="preserve">En la siguiente tabla se pueden apreciar las estrategias de flexibilidad curricular utilizadas por el programa: </w:t>
      </w:r>
    </w:p>
    <w:p w14:paraId="4BE48F72" w14:textId="77777777" w:rsidR="00320F02" w:rsidRPr="00320F02" w:rsidRDefault="00320F02" w:rsidP="00320F02">
      <w:pPr>
        <w:autoSpaceDE w:val="0"/>
        <w:autoSpaceDN w:val="0"/>
        <w:adjustRightInd w:val="0"/>
        <w:spacing w:after="0" w:line="240" w:lineRule="auto"/>
        <w:ind w:right="709"/>
        <w:jc w:val="both"/>
        <w:rPr>
          <w:rFonts w:ascii="Times New Roman" w:hAnsi="Times New Roman" w:cs="Times New Roman"/>
          <w:sz w:val="24"/>
          <w:szCs w:val="24"/>
          <w:lang w:val="es-ES"/>
        </w:rPr>
      </w:pPr>
    </w:p>
    <w:p w14:paraId="1A5FEE78" w14:textId="77777777" w:rsidR="00320F02" w:rsidRPr="00320F02" w:rsidRDefault="00320F02" w:rsidP="00320F02">
      <w:pPr>
        <w:pStyle w:val="Descripcin"/>
        <w:spacing w:after="0"/>
        <w:rPr>
          <w:rFonts w:cs="Times New Roman"/>
          <w:color w:val="C00000"/>
          <w:sz w:val="24"/>
          <w:szCs w:val="24"/>
        </w:rPr>
      </w:pPr>
      <w:bookmarkStart w:id="3" w:name="_Toc83828738"/>
      <w:r w:rsidRPr="00320F02">
        <w:rPr>
          <w:rFonts w:cs="Times New Roman"/>
          <w:sz w:val="24"/>
          <w:szCs w:val="24"/>
        </w:rPr>
        <w:t xml:space="preserve">      Tabla 9. Estrategia y acciones de flexibilidad en el Programa de </w:t>
      </w:r>
      <w:bookmarkEnd w:id="3"/>
      <w:r w:rsidRPr="00320F02">
        <w:rPr>
          <w:rFonts w:cs="Times New Roman"/>
          <w:sz w:val="24"/>
          <w:szCs w:val="24"/>
        </w:rPr>
        <w:t>XXX (</w:t>
      </w:r>
      <w:r w:rsidRPr="00320F02">
        <w:rPr>
          <w:rFonts w:cs="Times New Roman"/>
          <w:color w:val="C00000"/>
          <w:sz w:val="24"/>
          <w:szCs w:val="24"/>
        </w:rPr>
        <w:t>Se deja planteado en la tabla ejemplos)</w:t>
      </w:r>
    </w:p>
    <w:tbl>
      <w:tblPr>
        <w:tblStyle w:val="Tablaconcuadrcula"/>
        <w:tblW w:w="0" w:type="auto"/>
        <w:jc w:val="center"/>
        <w:tblLook w:val="04A0" w:firstRow="1" w:lastRow="0" w:firstColumn="1" w:lastColumn="0" w:noHBand="0" w:noVBand="1"/>
      </w:tblPr>
      <w:tblGrid>
        <w:gridCol w:w="4106"/>
        <w:gridCol w:w="4678"/>
      </w:tblGrid>
      <w:tr w:rsidR="00320F02" w:rsidRPr="00320F02" w14:paraId="63F97FEB" w14:textId="77777777" w:rsidTr="008B7A5E">
        <w:trPr>
          <w:trHeight w:val="397"/>
          <w:jc w:val="center"/>
        </w:trPr>
        <w:tc>
          <w:tcPr>
            <w:tcW w:w="4106" w:type="dxa"/>
            <w:shd w:val="clear" w:color="auto" w:fill="C00000"/>
            <w:vAlign w:val="center"/>
          </w:tcPr>
          <w:p w14:paraId="6D4C3434" w14:textId="77777777" w:rsidR="00320F02" w:rsidRPr="00320F02" w:rsidRDefault="00320F02" w:rsidP="008B7A5E">
            <w:pPr>
              <w:jc w:val="center"/>
              <w:rPr>
                <w:rFonts w:ascii="Times New Roman" w:hAnsi="Times New Roman" w:cs="Times New Roman"/>
                <w:b/>
                <w:bCs/>
                <w:sz w:val="24"/>
                <w:szCs w:val="24"/>
                <w:lang w:val="es-ES" w:eastAsia="es-ES" w:bidi="es-ES"/>
              </w:rPr>
            </w:pPr>
            <w:r w:rsidRPr="00320F02">
              <w:rPr>
                <w:rFonts w:ascii="Times New Roman" w:hAnsi="Times New Roman" w:cs="Times New Roman"/>
                <w:b/>
                <w:bCs/>
                <w:sz w:val="24"/>
                <w:szCs w:val="24"/>
              </w:rPr>
              <w:t>Estrategia</w:t>
            </w:r>
          </w:p>
        </w:tc>
        <w:tc>
          <w:tcPr>
            <w:tcW w:w="4678" w:type="dxa"/>
            <w:shd w:val="clear" w:color="auto" w:fill="C00000"/>
            <w:vAlign w:val="center"/>
          </w:tcPr>
          <w:p w14:paraId="1F7B9B17" w14:textId="77777777" w:rsidR="00320F02" w:rsidRPr="00320F02" w:rsidRDefault="00320F02" w:rsidP="008B7A5E">
            <w:pPr>
              <w:jc w:val="center"/>
              <w:rPr>
                <w:rFonts w:ascii="Times New Roman" w:hAnsi="Times New Roman" w:cs="Times New Roman"/>
                <w:b/>
                <w:bCs/>
                <w:sz w:val="24"/>
                <w:szCs w:val="24"/>
                <w:lang w:val="es-ES" w:eastAsia="es-ES" w:bidi="es-ES"/>
              </w:rPr>
            </w:pPr>
            <w:r w:rsidRPr="00320F02">
              <w:rPr>
                <w:rFonts w:ascii="Times New Roman" w:hAnsi="Times New Roman" w:cs="Times New Roman"/>
                <w:b/>
                <w:bCs/>
                <w:sz w:val="24"/>
                <w:szCs w:val="24"/>
              </w:rPr>
              <w:t>Acciones</w:t>
            </w:r>
          </w:p>
        </w:tc>
      </w:tr>
      <w:tr w:rsidR="00320F02" w:rsidRPr="00320F02" w14:paraId="5D0049D8" w14:textId="77777777" w:rsidTr="008B7A5E">
        <w:trPr>
          <w:jc w:val="center"/>
        </w:trPr>
        <w:tc>
          <w:tcPr>
            <w:tcW w:w="4106" w:type="dxa"/>
            <w:shd w:val="clear" w:color="auto" w:fill="auto"/>
            <w:vAlign w:val="center"/>
          </w:tcPr>
          <w:p w14:paraId="75AD4DE8" w14:textId="77777777" w:rsidR="00320F02" w:rsidRPr="00320F02" w:rsidRDefault="00320F02" w:rsidP="008B7A5E">
            <w:pPr>
              <w:jc w:val="both"/>
              <w:rPr>
                <w:rFonts w:ascii="Times New Roman" w:hAnsi="Times New Roman" w:cs="Times New Roman"/>
                <w:color w:val="C00000"/>
                <w:sz w:val="24"/>
                <w:szCs w:val="24"/>
                <w:lang w:val="es-ES" w:eastAsia="es-ES" w:bidi="es-ES"/>
              </w:rPr>
            </w:pPr>
            <w:r w:rsidRPr="00320F02">
              <w:rPr>
                <w:rFonts w:ascii="Times New Roman" w:hAnsi="Times New Roman" w:cs="Times New Roman"/>
                <w:color w:val="C00000"/>
                <w:sz w:val="24"/>
                <w:szCs w:val="24"/>
              </w:rPr>
              <w:t>La organización de materias puede ser equivalentes con otros programas académicos.</w:t>
            </w:r>
          </w:p>
        </w:tc>
        <w:tc>
          <w:tcPr>
            <w:tcW w:w="4678" w:type="dxa"/>
            <w:shd w:val="clear" w:color="auto" w:fill="auto"/>
            <w:vAlign w:val="center"/>
          </w:tcPr>
          <w:p w14:paraId="1492C0EF" w14:textId="77777777" w:rsidR="00320F02" w:rsidRPr="00320F02" w:rsidRDefault="00320F02" w:rsidP="008B7A5E">
            <w:pPr>
              <w:jc w:val="both"/>
              <w:rPr>
                <w:rFonts w:ascii="Times New Roman" w:hAnsi="Times New Roman" w:cs="Times New Roman"/>
                <w:color w:val="C00000"/>
                <w:sz w:val="24"/>
                <w:szCs w:val="24"/>
                <w:lang w:val="es-ES" w:eastAsia="es-ES" w:bidi="es-ES"/>
              </w:rPr>
            </w:pPr>
            <w:r w:rsidRPr="00320F02">
              <w:rPr>
                <w:rFonts w:ascii="Times New Roman" w:hAnsi="Times New Roman" w:cs="Times New Roman"/>
                <w:color w:val="C00000"/>
                <w:sz w:val="24"/>
                <w:szCs w:val="24"/>
              </w:rPr>
              <w:t>El 15% de las materias del pensum pueden ser vistas en otros programas</w:t>
            </w:r>
          </w:p>
        </w:tc>
      </w:tr>
      <w:tr w:rsidR="00320F02" w:rsidRPr="00320F02" w14:paraId="7557B971" w14:textId="77777777" w:rsidTr="008B7A5E">
        <w:trPr>
          <w:jc w:val="center"/>
        </w:trPr>
        <w:tc>
          <w:tcPr>
            <w:tcW w:w="4106" w:type="dxa"/>
            <w:shd w:val="clear" w:color="auto" w:fill="auto"/>
            <w:vAlign w:val="center"/>
          </w:tcPr>
          <w:p w14:paraId="6F1DC612"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La flexibilidad curricular es llevada a la práctica mediante la organización de las áreas de formación del programa:</w:t>
            </w:r>
          </w:p>
          <w:p w14:paraId="6444A23D" w14:textId="77777777" w:rsidR="00320F02" w:rsidRPr="00320F02" w:rsidRDefault="00320F02" w:rsidP="008B7A5E">
            <w:pPr>
              <w:adjustRightInd w:val="0"/>
              <w:jc w:val="both"/>
              <w:rPr>
                <w:rFonts w:ascii="Times New Roman" w:hAnsi="Times New Roman" w:cs="Times New Roman"/>
                <w:color w:val="C00000"/>
                <w:sz w:val="24"/>
                <w:szCs w:val="24"/>
              </w:rPr>
            </w:pPr>
          </w:p>
          <w:p w14:paraId="3810E82F" w14:textId="77777777" w:rsidR="00320F02" w:rsidRPr="00320F02" w:rsidRDefault="00320F02" w:rsidP="00320F02">
            <w:pPr>
              <w:pStyle w:val="Prrafodelista"/>
              <w:numPr>
                <w:ilvl w:val="0"/>
                <w:numId w:val="33"/>
              </w:numPr>
              <w:adjustRightInd w:val="0"/>
              <w:jc w:val="both"/>
              <w:rPr>
                <w:rFonts w:ascii="Times New Roman" w:hAnsi="Times New Roman" w:cs="Times New Roman"/>
                <w:bCs/>
                <w:color w:val="C00000"/>
                <w:sz w:val="24"/>
                <w:szCs w:val="24"/>
              </w:rPr>
            </w:pPr>
            <w:r w:rsidRPr="00320F02">
              <w:rPr>
                <w:rFonts w:ascii="Times New Roman" w:hAnsi="Times New Roman" w:cs="Times New Roman"/>
                <w:bCs/>
                <w:color w:val="C00000"/>
                <w:sz w:val="24"/>
                <w:szCs w:val="24"/>
              </w:rPr>
              <w:t xml:space="preserve">Investigación  </w:t>
            </w:r>
          </w:p>
          <w:p w14:paraId="7BA82DBC" w14:textId="77777777" w:rsidR="00320F02" w:rsidRPr="00320F02" w:rsidRDefault="00320F02" w:rsidP="00320F02">
            <w:pPr>
              <w:pStyle w:val="Prrafodelista"/>
              <w:numPr>
                <w:ilvl w:val="0"/>
                <w:numId w:val="33"/>
              </w:numPr>
              <w:adjustRightInd w:val="0"/>
              <w:jc w:val="both"/>
              <w:rPr>
                <w:rFonts w:ascii="Times New Roman" w:hAnsi="Times New Roman" w:cs="Times New Roman"/>
                <w:bCs/>
                <w:color w:val="C00000"/>
                <w:sz w:val="24"/>
                <w:szCs w:val="24"/>
              </w:rPr>
            </w:pPr>
            <w:r w:rsidRPr="00320F02">
              <w:rPr>
                <w:rFonts w:ascii="Times New Roman" w:hAnsi="Times New Roman" w:cs="Times New Roman"/>
                <w:bCs/>
                <w:color w:val="C00000"/>
                <w:sz w:val="24"/>
                <w:szCs w:val="24"/>
              </w:rPr>
              <w:t>Desarrollo</w:t>
            </w:r>
          </w:p>
          <w:p w14:paraId="7DEF7D41" w14:textId="77777777" w:rsidR="00320F02" w:rsidRPr="00320F02" w:rsidRDefault="00320F02" w:rsidP="00320F02">
            <w:pPr>
              <w:pStyle w:val="Prrafodelista"/>
              <w:numPr>
                <w:ilvl w:val="0"/>
                <w:numId w:val="33"/>
              </w:numPr>
              <w:adjustRightInd w:val="0"/>
              <w:jc w:val="both"/>
              <w:rPr>
                <w:rFonts w:ascii="Times New Roman" w:hAnsi="Times New Roman" w:cs="Times New Roman"/>
                <w:bCs/>
                <w:color w:val="C00000"/>
                <w:sz w:val="24"/>
                <w:szCs w:val="24"/>
              </w:rPr>
            </w:pPr>
            <w:r w:rsidRPr="00320F02">
              <w:rPr>
                <w:rFonts w:ascii="Times New Roman" w:hAnsi="Times New Roman" w:cs="Times New Roman"/>
                <w:bCs/>
                <w:color w:val="C00000"/>
                <w:sz w:val="24"/>
                <w:szCs w:val="24"/>
              </w:rPr>
              <w:t>Humanista</w:t>
            </w:r>
          </w:p>
          <w:p w14:paraId="67A51F78" w14:textId="77777777" w:rsidR="00320F02" w:rsidRPr="00320F02" w:rsidRDefault="00320F02" w:rsidP="008B7A5E">
            <w:pPr>
              <w:adjustRightInd w:val="0"/>
              <w:rPr>
                <w:rFonts w:ascii="Times New Roman" w:hAnsi="Times New Roman" w:cs="Times New Roman"/>
                <w:b/>
                <w:color w:val="C00000"/>
                <w:sz w:val="24"/>
                <w:szCs w:val="24"/>
              </w:rPr>
            </w:pPr>
          </w:p>
          <w:p w14:paraId="44B53E59" w14:textId="77777777" w:rsidR="00320F02" w:rsidRPr="00320F02" w:rsidRDefault="00320F02" w:rsidP="008B7A5E">
            <w:pPr>
              <w:autoSpaceDE w:val="0"/>
              <w:autoSpaceDN w:val="0"/>
              <w:adjustRightInd w:val="0"/>
              <w:rPr>
                <w:rFonts w:ascii="Times New Roman" w:hAnsi="Times New Roman" w:cs="Times New Roman"/>
                <w:b/>
                <w:color w:val="C00000"/>
                <w:sz w:val="24"/>
                <w:szCs w:val="24"/>
              </w:rPr>
            </w:pPr>
          </w:p>
          <w:p w14:paraId="7825AA8E" w14:textId="77777777" w:rsidR="00320F02" w:rsidRPr="00320F02" w:rsidRDefault="00320F02" w:rsidP="008B7A5E">
            <w:pPr>
              <w:pStyle w:val="Prrafodelista"/>
              <w:adjustRightInd w:val="0"/>
              <w:ind w:left="357"/>
              <w:rPr>
                <w:rFonts w:ascii="Times New Roman" w:hAnsi="Times New Roman" w:cs="Times New Roman"/>
                <w:b/>
                <w:color w:val="C00000"/>
                <w:sz w:val="24"/>
                <w:szCs w:val="24"/>
              </w:rPr>
            </w:pPr>
          </w:p>
          <w:p w14:paraId="580CFBB3" w14:textId="77777777" w:rsidR="00320F02" w:rsidRPr="00320F02" w:rsidRDefault="00320F02" w:rsidP="008B7A5E">
            <w:pPr>
              <w:rPr>
                <w:rFonts w:ascii="Times New Roman" w:hAnsi="Times New Roman" w:cs="Times New Roman"/>
                <w:color w:val="C00000"/>
                <w:sz w:val="24"/>
                <w:szCs w:val="24"/>
                <w:lang w:val="es-ES" w:eastAsia="es-ES" w:bidi="es-ES"/>
              </w:rPr>
            </w:pPr>
          </w:p>
        </w:tc>
        <w:tc>
          <w:tcPr>
            <w:tcW w:w="4678" w:type="dxa"/>
            <w:shd w:val="clear" w:color="auto" w:fill="auto"/>
            <w:vAlign w:val="center"/>
          </w:tcPr>
          <w:p w14:paraId="0520F472"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 xml:space="preserve">Aproximadamente el 30% de los cursos en el plan de estudio son electivos. </w:t>
            </w:r>
          </w:p>
          <w:p w14:paraId="5C4E7AE6" w14:textId="77777777" w:rsidR="00320F02" w:rsidRPr="00320F02" w:rsidRDefault="00320F02" w:rsidP="008B7A5E">
            <w:pPr>
              <w:adjustRightInd w:val="0"/>
              <w:jc w:val="both"/>
              <w:rPr>
                <w:rFonts w:ascii="Times New Roman" w:hAnsi="Times New Roman" w:cs="Times New Roman"/>
                <w:color w:val="C00000"/>
                <w:sz w:val="24"/>
                <w:szCs w:val="24"/>
              </w:rPr>
            </w:pPr>
          </w:p>
          <w:p w14:paraId="49CDC051" w14:textId="77777777" w:rsidR="00320F02" w:rsidRPr="00320F02" w:rsidRDefault="00320F02" w:rsidP="008B7A5E">
            <w:pPr>
              <w:adjustRightInd w:val="0"/>
              <w:jc w:val="both"/>
              <w:rPr>
                <w:rFonts w:ascii="Times New Roman" w:hAnsi="Times New Roman" w:cs="Times New Roman"/>
                <w:color w:val="C00000"/>
                <w:sz w:val="24"/>
                <w:szCs w:val="24"/>
                <w:lang w:val="es-ES" w:eastAsia="es-ES" w:bidi="es-ES"/>
              </w:rPr>
            </w:pPr>
            <w:r w:rsidRPr="00320F02">
              <w:rPr>
                <w:rFonts w:ascii="Times New Roman" w:hAnsi="Times New Roman" w:cs="Times New Roman"/>
                <w:color w:val="C00000"/>
                <w:sz w:val="24"/>
                <w:szCs w:val="24"/>
              </w:rPr>
              <w:t>El estudiante puede seleccionar una electiva interdisciplinar entre aquellas ofertadas por los programas académicos de la universidad y ocho (8) electivas entre las que ofrece el programa como estrategia en la formación e interdisciplinaria e integral de los estudiantes de los programas.</w:t>
            </w:r>
          </w:p>
        </w:tc>
      </w:tr>
      <w:tr w:rsidR="00320F02" w:rsidRPr="00320F02" w14:paraId="339BF375" w14:textId="77777777" w:rsidTr="008B7A5E">
        <w:trPr>
          <w:jc w:val="center"/>
        </w:trPr>
        <w:tc>
          <w:tcPr>
            <w:tcW w:w="4106" w:type="dxa"/>
            <w:shd w:val="clear" w:color="auto" w:fill="auto"/>
            <w:vAlign w:val="center"/>
          </w:tcPr>
          <w:p w14:paraId="417211F9"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Alternativas de entrada y salida para los estudiantes en el proceso formativo.</w:t>
            </w:r>
          </w:p>
        </w:tc>
        <w:tc>
          <w:tcPr>
            <w:tcW w:w="4678" w:type="dxa"/>
            <w:shd w:val="clear" w:color="auto" w:fill="auto"/>
            <w:vAlign w:val="center"/>
          </w:tcPr>
          <w:p w14:paraId="502842EA"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 xml:space="preserve">El Programa y la Universidad ofrecen opciones de ingreso además de las tradicionales, como por ejemplo traslados, transferencias, </w:t>
            </w:r>
            <w:r w:rsidRPr="00320F02">
              <w:rPr>
                <w:rFonts w:ascii="Times New Roman" w:hAnsi="Times New Roman" w:cs="Times New Roman"/>
                <w:color w:val="C00000"/>
                <w:sz w:val="24"/>
                <w:szCs w:val="24"/>
              </w:rPr>
              <w:lastRenderedPageBreak/>
              <w:t>egresados de otros programas. A todos ellos se les reconoce y convalidan los estudios realizados en la UFPS u otras instituciones de educación superior. También se ofrecen diferentes formas para cumplir los requisitos de egreso: trabajo de grado, pasantías, cursos de profundización (Estatuto Estudiantil</w:t>
            </w:r>
            <w:r w:rsidRPr="00320F02">
              <w:rPr>
                <w:rStyle w:val="Refdenotaalpie"/>
                <w:rFonts w:ascii="Times New Roman" w:hAnsi="Times New Roman" w:cs="Times New Roman"/>
                <w:color w:val="C00000"/>
                <w:sz w:val="24"/>
                <w:szCs w:val="24"/>
              </w:rPr>
              <w:footnoteReference w:id="8"/>
            </w:r>
            <w:r w:rsidRPr="00320F02">
              <w:rPr>
                <w:rFonts w:ascii="Times New Roman" w:hAnsi="Times New Roman" w:cs="Times New Roman"/>
                <w:color w:val="C00000"/>
                <w:sz w:val="24"/>
                <w:szCs w:val="24"/>
              </w:rPr>
              <w:t xml:space="preserve"> UFPS).</w:t>
            </w:r>
          </w:p>
        </w:tc>
      </w:tr>
      <w:tr w:rsidR="00320F02" w:rsidRPr="00320F02" w14:paraId="6CDEB0AF" w14:textId="77777777" w:rsidTr="008B7A5E">
        <w:trPr>
          <w:jc w:val="center"/>
        </w:trPr>
        <w:tc>
          <w:tcPr>
            <w:tcW w:w="4106" w:type="dxa"/>
            <w:shd w:val="clear" w:color="auto" w:fill="auto"/>
            <w:vAlign w:val="center"/>
          </w:tcPr>
          <w:p w14:paraId="00D7B14A" w14:textId="77777777" w:rsidR="00320F02" w:rsidRPr="00320F02" w:rsidRDefault="00320F02" w:rsidP="008B7A5E">
            <w:pPr>
              <w:adjustRightInd w:val="0"/>
              <w:jc w:val="both"/>
              <w:rPr>
                <w:rFonts w:ascii="Times New Roman" w:hAnsi="Times New Roman" w:cs="Times New Roman"/>
                <w:bCs/>
                <w:color w:val="C00000"/>
                <w:sz w:val="24"/>
                <w:szCs w:val="24"/>
              </w:rPr>
            </w:pPr>
            <w:r w:rsidRPr="00320F02">
              <w:rPr>
                <w:rFonts w:ascii="Times New Roman" w:hAnsi="Times New Roman" w:cs="Times New Roman"/>
                <w:color w:val="C00000"/>
                <w:sz w:val="24"/>
                <w:szCs w:val="24"/>
              </w:rPr>
              <w:lastRenderedPageBreak/>
              <w:t>La oportunidad de seleccionar espacios y tiempos de aprendizaje que se acomoden a las necesidades y preferencias de los estudiantes, como clases presenciales, foros, blogs de docentes, biblioteca, residencia, clases en semana o fines de semana, entre otros.</w:t>
            </w:r>
          </w:p>
        </w:tc>
        <w:tc>
          <w:tcPr>
            <w:tcW w:w="4678" w:type="dxa"/>
            <w:shd w:val="clear" w:color="auto" w:fill="auto"/>
            <w:vAlign w:val="center"/>
          </w:tcPr>
          <w:p w14:paraId="6DB918EE" w14:textId="77777777" w:rsidR="00320F02" w:rsidRPr="00320F02" w:rsidRDefault="00320F02" w:rsidP="008B7A5E">
            <w:pPr>
              <w:pStyle w:val="Default"/>
              <w:spacing w:after="0" w:line="240" w:lineRule="auto"/>
              <w:ind w:left="0" w:firstLine="0"/>
              <w:rPr>
                <w:color w:val="C00000"/>
              </w:rPr>
            </w:pPr>
            <w:r w:rsidRPr="00320F02">
              <w:rPr>
                <w:color w:val="C00000"/>
              </w:rPr>
              <w:t xml:space="preserve">Las asignaturas tienen equivalencias en diferentes grupos; el estudiante tiene la posibilidad de diseñar su trayectoria académica y su horario de acuerdo con sus necesidades y expectativas. Además, la universidad cuenta con el Portal de Apoyo a la docencia (PLAD) que complementa el proceso formativo, especialmente en el tiempo de trabajo independiente. </w:t>
            </w:r>
          </w:p>
          <w:p w14:paraId="70FE5360" w14:textId="77777777" w:rsidR="00320F02" w:rsidRPr="00320F02" w:rsidRDefault="00320F02" w:rsidP="008B7A5E">
            <w:pPr>
              <w:pStyle w:val="Default"/>
              <w:spacing w:after="0" w:line="240" w:lineRule="auto"/>
              <w:ind w:left="0" w:firstLine="0"/>
              <w:rPr>
                <w:color w:val="C00000"/>
              </w:rPr>
            </w:pPr>
          </w:p>
          <w:p w14:paraId="67D18B6D"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También existe la posibilidad de realizar validaciones (Estatuto Estudiantil, Artículo 107) o cursos de vacaciones para adelantar materias o recuperar las perdidas (Estatuto Estudiantil, Artículo 83).</w:t>
            </w:r>
          </w:p>
        </w:tc>
      </w:tr>
      <w:tr w:rsidR="00320F02" w:rsidRPr="00320F02" w14:paraId="7A77F0B0" w14:textId="77777777" w:rsidTr="008B7A5E">
        <w:trPr>
          <w:jc w:val="center"/>
        </w:trPr>
        <w:tc>
          <w:tcPr>
            <w:tcW w:w="4106" w:type="dxa"/>
            <w:shd w:val="clear" w:color="auto" w:fill="auto"/>
            <w:vAlign w:val="center"/>
          </w:tcPr>
          <w:p w14:paraId="362D0C7B" w14:textId="77777777" w:rsidR="00320F02" w:rsidRPr="00320F02" w:rsidRDefault="00320F02" w:rsidP="008B7A5E">
            <w:pPr>
              <w:shd w:val="clear" w:color="auto" w:fill="FFFFFF" w:themeFill="background1"/>
              <w:adjustRightInd w:val="0"/>
              <w:jc w:val="both"/>
              <w:rPr>
                <w:rFonts w:ascii="Times New Roman" w:hAnsi="Times New Roman" w:cs="Times New Roman"/>
                <w:bCs/>
                <w:color w:val="C00000"/>
                <w:sz w:val="24"/>
                <w:szCs w:val="24"/>
              </w:rPr>
            </w:pPr>
            <w:r w:rsidRPr="00320F02">
              <w:rPr>
                <w:rFonts w:ascii="Times New Roman" w:hAnsi="Times New Roman" w:cs="Times New Roman"/>
                <w:color w:val="C00000"/>
                <w:sz w:val="24"/>
                <w:szCs w:val="24"/>
              </w:rPr>
              <w:t>La utilización de estrategias pedagógicas y didácticas basadas en el enfoque dialógico crítico promueve la flexibilidad y la interdisciplinariedad. Estas estrategias facilitan la comunicación entre estudiantes, profesores de distintos programas y el sector externo en el análisis de situaciones relacionadas con necesidades de la sociedad.</w:t>
            </w:r>
          </w:p>
          <w:p w14:paraId="79449B87" w14:textId="77777777" w:rsidR="00320F02" w:rsidRPr="00320F02" w:rsidRDefault="00320F02" w:rsidP="008B7A5E">
            <w:pPr>
              <w:shd w:val="clear" w:color="auto" w:fill="FFFFFF" w:themeFill="background1"/>
              <w:adjustRightInd w:val="0"/>
              <w:jc w:val="both"/>
              <w:rPr>
                <w:rFonts w:ascii="Times New Roman" w:hAnsi="Times New Roman" w:cs="Times New Roman"/>
                <w:bCs/>
                <w:color w:val="C00000"/>
                <w:sz w:val="24"/>
                <w:szCs w:val="24"/>
              </w:rPr>
            </w:pPr>
          </w:p>
          <w:p w14:paraId="580F89DF"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Se puede agregar también que los problemas y los proyectos cambian y pueden ser seleccionados por los estudiantes según sus intereses, y de acuerdo con la metodología implementada por cada docente para el desarrollo de sus espacios académicos</w:t>
            </w:r>
          </w:p>
        </w:tc>
        <w:tc>
          <w:tcPr>
            <w:tcW w:w="4678" w:type="dxa"/>
            <w:shd w:val="clear" w:color="auto" w:fill="auto"/>
            <w:vAlign w:val="center"/>
          </w:tcPr>
          <w:p w14:paraId="6729055A"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El estudiante desarrolla diferentes estrategias pedagógicas y didácticas en los diferentes escenarios donde desarrolla su Práctica Profesional que permiten la interpretación de la realidad.</w:t>
            </w:r>
          </w:p>
          <w:p w14:paraId="2BBF49A1" w14:textId="77777777" w:rsidR="00320F02" w:rsidRPr="00320F02" w:rsidRDefault="00320F02" w:rsidP="008B7A5E">
            <w:pPr>
              <w:adjustRightInd w:val="0"/>
              <w:jc w:val="both"/>
              <w:rPr>
                <w:rFonts w:ascii="Times New Roman" w:hAnsi="Times New Roman" w:cs="Times New Roman"/>
                <w:color w:val="C00000"/>
                <w:sz w:val="24"/>
                <w:szCs w:val="24"/>
              </w:rPr>
            </w:pPr>
          </w:p>
          <w:p w14:paraId="64786999" w14:textId="77777777" w:rsidR="00320F02" w:rsidRPr="00320F02" w:rsidRDefault="00320F02" w:rsidP="008B7A5E">
            <w:pPr>
              <w:adjustRightInd w:val="0"/>
              <w:jc w:val="both"/>
              <w:rPr>
                <w:rFonts w:ascii="Times New Roman" w:hAnsi="Times New Roman" w:cs="Times New Roman"/>
                <w:color w:val="C00000"/>
                <w:sz w:val="24"/>
                <w:szCs w:val="24"/>
              </w:rPr>
            </w:pPr>
          </w:p>
        </w:tc>
      </w:tr>
      <w:tr w:rsidR="00320F02" w:rsidRPr="00320F02" w14:paraId="27F224CB" w14:textId="77777777" w:rsidTr="008B7A5E">
        <w:trPr>
          <w:jc w:val="center"/>
        </w:trPr>
        <w:tc>
          <w:tcPr>
            <w:tcW w:w="4106" w:type="dxa"/>
            <w:shd w:val="clear" w:color="auto" w:fill="auto"/>
            <w:vAlign w:val="center"/>
          </w:tcPr>
          <w:p w14:paraId="66599588"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r w:rsidRPr="00320F02">
              <w:rPr>
                <w:rFonts w:ascii="Times New Roman" w:hAnsi="Times New Roman" w:cs="Times New Roman"/>
                <w:color w:val="C00000"/>
                <w:sz w:val="24"/>
                <w:szCs w:val="24"/>
              </w:rPr>
              <w:t>El Proyecto de Grado es una estrategia que permite afrontar la transformación de las problemáticas sociales.</w:t>
            </w:r>
          </w:p>
          <w:p w14:paraId="15CA7D84"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p>
        </w:tc>
        <w:tc>
          <w:tcPr>
            <w:tcW w:w="4678" w:type="dxa"/>
            <w:shd w:val="clear" w:color="auto" w:fill="auto"/>
            <w:vAlign w:val="center"/>
          </w:tcPr>
          <w:p w14:paraId="143DF524" w14:textId="77777777" w:rsidR="00320F02" w:rsidRPr="00320F02" w:rsidRDefault="00320F02" w:rsidP="008B7A5E">
            <w:pPr>
              <w:shd w:val="clear" w:color="auto" w:fill="FFFFFF" w:themeFill="background1"/>
              <w:tabs>
                <w:tab w:val="left" w:pos="178"/>
              </w:tabs>
              <w:adjustRightInd w:val="0"/>
              <w:contextualSpacing/>
              <w:jc w:val="both"/>
              <w:rPr>
                <w:rFonts w:ascii="Times New Roman" w:eastAsiaTheme="majorEastAsia" w:hAnsi="Times New Roman" w:cs="Times New Roman"/>
                <w:bCs/>
                <w:color w:val="C00000"/>
                <w:sz w:val="24"/>
                <w:szCs w:val="24"/>
              </w:rPr>
            </w:pPr>
            <w:r w:rsidRPr="00320F02">
              <w:rPr>
                <w:rFonts w:ascii="Times New Roman" w:eastAsiaTheme="majorEastAsia" w:hAnsi="Times New Roman" w:cs="Times New Roman"/>
                <w:bCs/>
                <w:color w:val="C00000"/>
                <w:sz w:val="24"/>
                <w:szCs w:val="24"/>
              </w:rPr>
              <w:lastRenderedPageBreak/>
              <w:t>El estudiante puede elegir entre las diferentes opciones de grado que establece el Artículo 142 del Estatuto Estudiantil</w:t>
            </w:r>
          </w:p>
        </w:tc>
      </w:tr>
      <w:tr w:rsidR="00320F02" w:rsidRPr="00320F02" w14:paraId="689FA9C9" w14:textId="77777777" w:rsidTr="008B7A5E">
        <w:trPr>
          <w:jc w:val="center"/>
        </w:trPr>
        <w:tc>
          <w:tcPr>
            <w:tcW w:w="4106" w:type="dxa"/>
            <w:shd w:val="clear" w:color="auto" w:fill="auto"/>
            <w:vAlign w:val="center"/>
          </w:tcPr>
          <w:p w14:paraId="0F7A5ADD"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r w:rsidRPr="00320F02">
              <w:rPr>
                <w:rFonts w:ascii="Times New Roman" w:hAnsi="Times New Roman" w:cs="Times New Roman"/>
                <w:color w:val="C00000"/>
                <w:sz w:val="24"/>
                <w:szCs w:val="24"/>
              </w:rPr>
              <w:t>Movilidad académica nacional e internacional</w:t>
            </w:r>
          </w:p>
        </w:tc>
        <w:tc>
          <w:tcPr>
            <w:tcW w:w="4678" w:type="dxa"/>
            <w:shd w:val="clear" w:color="auto" w:fill="auto"/>
            <w:vAlign w:val="center"/>
          </w:tcPr>
          <w:p w14:paraId="63FC7EF7" w14:textId="77777777" w:rsidR="00320F02" w:rsidRPr="00320F02" w:rsidRDefault="00320F02" w:rsidP="008B7A5E">
            <w:pPr>
              <w:shd w:val="clear" w:color="auto" w:fill="FFFFFF" w:themeFill="background1"/>
              <w:tabs>
                <w:tab w:val="left" w:pos="178"/>
              </w:tabs>
              <w:adjustRightInd w:val="0"/>
              <w:contextualSpacing/>
              <w:jc w:val="both"/>
              <w:rPr>
                <w:rFonts w:ascii="Times New Roman" w:eastAsiaTheme="majorEastAsia" w:hAnsi="Times New Roman" w:cs="Times New Roman"/>
                <w:bCs/>
                <w:color w:val="C00000"/>
                <w:sz w:val="24"/>
                <w:szCs w:val="24"/>
              </w:rPr>
            </w:pPr>
            <w:r w:rsidRPr="00320F02">
              <w:rPr>
                <w:rFonts w:ascii="Times New Roman" w:hAnsi="Times New Roman" w:cs="Times New Roman"/>
                <w:color w:val="C00000"/>
                <w:sz w:val="24"/>
                <w:szCs w:val="24"/>
              </w:rPr>
              <w:t>Los estudiantes pueden cursar asignaturas en otros programas académicos nacionales e internacionales dentro de los procesos de movilidad académica</w:t>
            </w:r>
            <w:r w:rsidRPr="00320F02">
              <w:rPr>
                <w:rStyle w:val="Refdenotaalpie"/>
                <w:rFonts w:ascii="Times New Roman" w:hAnsi="Times New Roman" w:cs="Times New Roman"/>
                <w:color w:val="C00000"/>
                <w:sz w:val="24"/>
                <w:szCs w:val="24"/>
              </w:rPr>
              <w:footnoteReference w:id="9"/>
            </w:r>
            <w:r w:rsidRPr="00320F02">
              <w:rPr>
                <w:rFonts w:ascii="Times New Roman" w:hAnsi="Times New Roman" w:cs="Times New Roman"/>
                <w:color w:val="C00000"/>
                <w:sz w:val="24"/>
                <w:szCs w:val="24"/>
              </w:rPr>
              <w:t xml:space="preserve"> </w:t>
            </w:r>
          </w:p>
        </w:tc>
      </w:tr>
      <w:tr w:rsidR="00320F02" w:rsidRPr="00320F02" w14:paraId="36E8C42E" w14:textId="77777777" w:rsidTr="008B7A5E">
        <w:trPr>
          <w:jc w:val="center"/>
        </w:trPr>
        <w:tc>
          <w:tcPr>
            <w:tcW w:w="4106" w:type="dxa"/>
            <w:shd w:val="clear" w:color="auto" w:fill="auto"/>
            <w:vAlign w:val="center"/>
          </w:tcPr>
          <w:p w14:paraId="50417EFA"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r w:rsidRPr="00320F02">
              <w:rPr>
                <w:rFonts w:ascii="Times New Roman" w:hAnsi="Times New Roman" w:cs="Times New Roman"/>
                <w:color w:val="C00000"/>
                <w:sz w:val="24"/>
                <w:szCs w:val="24"/>
              </w:rPr>
              <w:t>Las modalidades de ingreso al programa son variadas</w:t>
            </w:r>
          </w:p>
        </w:tc>
        <w:tc>
          <w:tcPr>
            <w:tcW w:w="4678" w:type="dxa"/>
            <w:shd w:val="clear" w:color="auto" w:fill="auto"/>
            <w:vAlign w:val="center"/>
          </w:tcPr>
          <w:p w14:paraId="7BB1196E" w14:textId="77777777" w:rsidR="00320F02" w:rsidRPr="00320F02" w:rsidRDefault="00320F02" w:rsidP="008B7A5E">
            <w:pPr>
              <w:shd w:val="clear" w:color="auto" w:fill="FFFFFF" w:themeFill="background1"/>
              <w:tabs>
                <w:tab w:val="left" w:pos="178"/>
              </w:tabs>
              <w:adjustRightInd w:val="0"/>
              <w:contextualSpacing/>
              <w:jc w:val="both"/>
              <w:rPr>
                <w:rFonts w:ascii="Times New Roman" w:eastAsiaTheme="majorEastAsia" w:hAnsi="Times New Roman" w:cs="Times New Roman"/>
                <w:bCs/>
                <w:color w:val="C00000"/>
                <w:sz w:val="24"/>
                <w:szCs w:val="24"/>
              </w:rPr>
            </w:pPr>
            <w:r w:rsidRPr="00320F02">
              <w:rPr>
                <w:rFonts w:ascii="Times New Roman" w:eastAsiaTheme="majorEastAsia" w:hAnsi="Times New Roman" w:cs="Times New Roman"/>
                <w:bCs/>
                <w:color w:val="C00000"/>
                <w:sz w:val="24"/>
                <w:szCs w:val="24"/>
              </w:rPr>
              <w:t>El aspirante puede ingresar al Programa por diversas opciones:</w:t>
            </w:r>
          </w:p>
          <w:p w14:paraId="54297E48" w14:textId="77777777" w:rsidR="00320F02" w:rsidRPr="00320F02" w:rsidRDefault="00320F02" w:rsidP="008B7A5E">
            <w:pPr>
              <w:shd w:val="clear" w:color="auto" w:fill="FFFFFF" w:themeFill="background1"/>
              <w:tabs>
                <w:tab w:val="left" w:pos="178"/>
              </w:tabs>
              <w:adjustRightInd w:val="0"/>
              <w:contextualSpacing/>
              <w:jc w:val="both"/>
              <w:rPr>
                <w:rFonts w:ascii="Times New Roman" w:hAnsi="Times New Roman" w:cs="Times New Roman"/>
                <w:color w:val="C00000"/>
                <w:sz w:val="24"/>
                <w:szCs w:val="24"/>
              </w:rPr>
            </w:pPr>
          </w:p>
          <w:p w14:paraId="56DE6A98"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Resultados de las Pruebas Saber</w:t>
            </w:r>
          </w:p>
          <w:p w14:paraId="2DAC2C47"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Cursos Preuniversitarios</w:t>
            </w:r>
          </w:p>
          <w:p w14:paraId="412B5837"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Traslados</w:t>
            </w:r>
          </w:p>
          <w:p w14:paraId="36E40734"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Transferencias</w:t>
            </w:r>
          </w:p>
          <w:p w14:paraId="64F52BD5"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Ingreso de Egresados de otro Programa</w:t>
            </w:r>
          </w:p>
          <w:p w14:paraId="2C9F7155" w14:textId="77777777" w:rsidR="00320F02" w:rsidRPr="00320F02" w:rsidRDefault="00320F02" w:rsidP="00320F02">
            <w:pPr>
              <w:pStyle w:val="Prrafodelista"/>
              <w:numPr>
                <w:ilvl w:val="0"/>
                <w:numId w:val="34"/>
              </w:numPr>
              <w:shd w:val="clear" w:color="auto" w:fill="FFFFFF" w:themeFill="background1"/>
              <w:tabs>
                <w:tab w:val="left" w:pos="426"/>
              </w:tabs>
              <w:autoSpaceDE w:val="0"/>
              <w:autoSpaceDN w:val="0"/>
              <w:adjustRightInd w:val="0"/>
              <w:ind w:left="178" w:firstLine="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Mecanismos de admisión excepcionales: bachilleres de zonas apartadas y municipios de difícil acceso, zonas con problemas de orden público, indígenas, afrodescendientes y víctimas de la violencia</w:t>
            </w:r>
          </w:p>
          <w:p w14:paraId="7BCB9361" w14:textId="77777777" w:rsidR="00320F02" w:rsidRPr="00320F02" w:rsidRDefault="00320F02" w:rsidP="008B7A5E">
            <w:pPr>
              <w:pStyle w:val="Prrafodelista"/>
              <w:shd w:val="clear" w:color="auto" w:fill="FFFFFF" w:themeFill="background1"/>
              <w:tabs>
                <w:tab w:val="left" w:pos="426"/>
              </w:tabs>
              <w:adjustRightInd w:val="0"/>
              <w:ind w:left="360"/>
              <w:rPr>
                <w:rFonts w:ascii="Times New Roman" w:hAnsi="Times New Roman" w:cs="Times New Roman"/>
                <w:color w:val="C00000"/>
                <w:sz w:val="24"/>
                <w:szCs w:val="24"/>
              </w:rPr>
            </w:pPr>
          </w:p>
          <w:p w14:paraId="4BE1F7B5" w14:textId="77777777" w:rsidR="00320F02" w:rsidRPr="00320F02" w:rsidRDefault="00320F02" w:rsidP="008B7A5E">
            <w:pPr>
              <w:adjustRightInd w:val="0"/>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En las modalidades 2, 3, 4 y 5 se reconocen (convalidan) los estudios que haya realizado el aspirante previo al ingreso al Programa, de acuerdo con un estudio que realiza la Dirección de Programa.</w:t>
            </w:r>
          </w:p>
        </w:tc>
      </w:tr>
      <w:tr w:rsidR="00320F02" w:rsidRPr="00320F02" w14:paraId="5D18ACBE" w14:textId="77777777" w:rsidTr="008B7A5E">
        <w:trPr>
          <w:jc w:val="center"/>
        </w:trPr>
        <w:tc>
          <w:tcPr>
            <w:tcW w:w="4106" w:type="dxa"/>
            <w:shd w:val="clear" w:color="auto" w:fill="auto"/>
            <w:vAlign w:val="center"/>
          </w:tcPr>
          <w:p w14:paraId="1ABAE1FE"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r w:rsidRPr="00320F02">
              <w:rPr>
                <w:rFonts w:ascii="Times New Roman" w:hAnsi="Times New Roman" w:cs="Times New Roman"/>
                <w:color w:val="C00000"/>
                <w:sz w:val="24"/>
                <w:szCs w:val="24"/>
              </w:rPr>
              <w:t>Autonomía del estudiante para seleccionar el escenario de Práctica Profesional</w:t>
            </w:r>
          </w:p>
        </w:tc>
        <w:tc>
          <w:tcPr>
            <w:tcW w:w="4678" w:type="dxa"/>
            <w:shd w:val="clear" w:color="auto" w:fill="auto"/>
            <w:vAlign w:val="center"/>
          </w:tcPr>
          <w:p w14:paraId="0E7C997B" w14:textId="77777777" w:rsidR="00320F02" w:rsidRPr="00320F02" w:rsidRDefault="00320F02" w:rsidP="008B7A5E">
            <w:pPr>
              <w:shd w:val="clear" w:color="auto" w:fill="FFFFFF" w:themeFill="background1"/>
              <w:tabs>
                <w:tab w:val="left" w:pos="178"/>
              </w:tabs>
              <w:adjustRightInd w:val="0"/>
              <w:contextualSpacing/>
              <w:jc w:val="both"/>
              <w:rPr>
                <w:rFonts w:ascii="Times New Roman" w:hAnsi="Times New Roman" w:cs="Times New Roman"/>
                <w:color w:val="C00000"/>
                <w:sz w:val="24"/>
                <w:szCs w:val="24"/>
              </w:rPr>
            </w:pPr>
            <w:r w:rsidRPr="00320F02">
              <w:rPr>
                <w:rFonts w:ascii="Times New Roman" w:hAnsi="Times New Roman" w:cs="Times New Roman"/>
                <w:color w:val="C00000"/>
                <w:sz w:val="24"/>
                <w:szCs w:val="24"/>
              </w:rPr>
              <w:t xml:space="preserve">Los estudiantes de los dos últimos semestres pueden seleccionar el escenario para realizar las Prácticas Profesionales I y II, previo cumplimiento del convenio interinstitucional </w:t>
            </w:r>
          </w:p>
        </w:tc>
      </w:tr>
      <w:tr w:rsidR="00320F02" w:rsidRPr="00320F02" w14:paraId="0F1C4B38" w14:textId="77777777" w:rsidTr="008B7A5E">
        <w:trPr>
          <w:jc w:val="center"/>
        </w:trPr>
        <w:tc>
          <w:tcPr>
            <w:tcW w:w="4106" w:type="dxa"/>
            <w:shd w:val="clear" w:color="auto" w:fill="auto"/>
            <w:vAlign w:val="center"/>
          </w:tcPr>
          <w:p w14:paraId="16A7E38C" w14:textId="77777777" w:rsidR="00320F02" w:rsidRPr="00320F02" w:rsidRDefault="00320F02" w:rsidP="008B7A5E">
            <w:pPr>
              <w:pStyle w:val="Prrafodelista"/>
              <w:shd w:val="clear" w:color="auto" w:fill="FFFFFF" w:themeFill="background1"/>
              <w:tabs>
                <w:tab w:val="left" w:pos="426"/>
              </w:tabs>
              <w:autoSpaceDE w:val="0"/>
              <w:autoSpaceDN w:val="0"/>
              <w:adjustRightInd w:val="0"/>
              <w:ind w:left="0"/>
              <w:rPr>
                <w:rFonts w:ascii="Times New Roman" w:hAnsi="Times New Roman" w:cs="Times New Roman"/>
                <w:color w:val="C00000"/>
                <w:sz w:val="24"/>
                <w:szCs w:val="24"/>
              </w:rPr>
            </w:pPr>
            <w:r w:rsidRPr="00320F02">
              <w:rPr>
                <w:rFonts w:ascii="Times New Roman" w:hAnsi="Times New Roman" w:cs="Times New Roman"/>
                <w:color w:val="C00000"/>
                <w:sz w:val="24"/>
                <w:szCs w:val="24"/>
              </w:rPr>
              <w:t>Convenio SIES+</w:t>
            </w:r>
          </w:p>
        </w:tc>
        <w:tc>
          <w:tcPr>
            <w:tcW w:w="4678" w:type="dxa"/>
            <w:shd w:val="clear" w:color="auto" w:fill="auto"/>
            <w:vAlign w:val="center"/>
          </w:tcPr>
          <w:p w14:paraId="41D12243" w14:textId="77777777" w:rsidR="00320F02" w:rsidRPr="00320F02" w:rsidRDefault="00320F02" w:rsidP="008B7A5E">
            <w:pPr>
              <w:shd w:val="clear" w:color="auto" w:fill="FFFFFF" w:themeFill="background1"/>
              <w:tabs>
                <w:tab w:val="left" w:pos="178"/>
              </w:tabs>
              <w:adjustRightInd w:val="0"/>
              <w:contextualSpacing/>
              <w:jc w:val="both"/>
              <w:rPr>
                <w:rFonts w:ascii="Times New Roman" w:eastAsiaTheme="majorEastAsia" w:hAnsi="Times New Roman" w:cs="Times New Roman"/>
                <w:bCs/>
                <w:color w:val="C00000"/>
                <w:sz w:val="24"/>
                <w:szCs w:val="24"/>
              </w:rPr>
            </w:pPr>
            <w:r w:rsidRPr="00320F02">
              <w:rPr>
                <w:rFonts w:ascii="Times New Roman" w:hAnsi="Times New Roman" w:cs="Times New Roman"/>
                <w:color w:val="C00000"/>
                <w:sz w:val="24"/>
                <w:szCs w:val="24"/>
              </w:rPr>
              <w:t>El estudiante puede cursar asignaturas en las universidades de la región que formen parte de este convenio.</w:t>
            </w:r>
          </w:p>
        </w:tc>
      </w:tr>
    </w:tbl>
    <w:p w14:paraId="4B7E65E1" w14:textId="77777777" w:rsidR="00320F02" w:rsidRPr="00320F02" w:rsidRDefault="00320F02" w:rsidP="00320F02">
      <w:pPr>
        <w:rPr>
          <w:rFonts w:ascii="Times New Roman" w:hAnsi="Times New Roman" w:cs="Times New Roman"/>
          <w:sz w:val="24"/>
          <w:szCs w:val="24"/>
          <w:lang w:val="es-ES" w:eastAsia="es-ES" w:bidi="es-ES"/>
        </w:rPr>
      </w:pPr>
      <w:r w:rsidRPr="00320F02">
        <w:rPr>
          <w:rFonts w:ascii="Times New Roman" w:hAnsi="Times New Roman" w:cs="Times New Roman"/>
          <w:sz w:val="24"/>
          <w:szCs w:val="24"/>
          <w:lang w:val="es-ES" w:eastAsia="es-ES" w:bidi="es-ES"/>
        </w:rPr>
        <w:tab/>
        <w:t xml:space="preserve">Fuente: Programa XXX </w:t>
      </w:r>
    </w:p>
    <w:p w14:paraId="4B174DF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5816E5C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 xml:space="preserve">En el </w:t>
      </w:r>
      <w:r w:rsidRPr="00320F02">
        <w:rPr>
          <w:rFonts w:ascii="Times New Roman" w:hAnsi="Times New Roman" w:cs="Times New Roman"/>
          <w:noProof/>
          <w:color w:val="C00000"/>
          <w:sz w:val="24"/>
          <w:szCs w:val="24"/>
          <w:lang w:val="es-ES"/>
        </w:rPr>
        <w:t xml:space="preserve">Anexo XXX </w:t>
      </w:r>
      <w:r w:rsidRPr="00320F02">
        <w:rPr>
          <w:rFonts w:ascii="Times New Roman" w:hAnsi="Times New Roman" w:cs="Times New Roman"/>
          <w:noProof/>
          <w:sz w:val="24"/>
          <w:szCs w:val="24"/>
          <w:lang w:val="es-ES"/>
        </w:rPr>
        <w:t xml:space="preserve">se puede evidenciar la conformación del plan de estudio en la cual se comprende </w:t>
      </w:r>
      <w:bookmarkStart w:id="4" w:name="_Hlk106701044"/>
      <w:r w:rsidRPr="00320F02">
        <w:rPr>
          <w:rFonts w:ascii="Times New Roman" w:hAnsi="Times New Roman" w:cs="Times New Roman"/>
          <w:noProof/>
          <w:sz w:val="24"/>
          <w:szCs w:val="24"/>
          <w:lang w:val="es-ES"/>
        </w:rPr>
        <w:t xml:space="preserve">la implementación de las estrategias de flexibilización </w:t>
      </w:r>
      <w:bookmarkEnd w:id="4"/>
      <w:r w:rsidRPr="00320F02">
        <w:rPr>
          <w:rFonts w:ascii="Times New Roman" w:hAnsi="Times New Roman" w:cs="Times New Roman"/>
          <w:noProof/>
          <w:sz w:val="24"/>
          <w:szCs w:val="24"/>
          <w:lang w:val="es-ES"/>
        </w:rPr>
        <w:t xml:space="preserve">y de las acciones que permiten la formación integral de los estudiantes del programa de XXXX. </w:t>
      </w:r>
    </w:p>
    <w:p w14:paraId="0179F67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3EF0C750" w14:textId="7235FA49"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320F02">
        <w:rPr>
          <w:rFonts w:ascii="Times New Roman" w:hAnsi="Times New Roman" w:cs="Times New Roman"/>
          <w:b/>
          <w:bCs/>
          <w:noProof/>
          <w:sz w:val="24"/>
          <w:szCs w:val="24"/>
          <w:lang w:val="es-ES"/>
        </w:rPr>
        <w:t>3.</w:t>
      </w:r>
      <w:r w:rsidR="00D23750">
        <w:rPr>
          <w:rFonts w:ascii="Times New Roman" w:hAnsi="Times New Roman" w:cs="Times New Roman"/>
          <w:b/>
          <w:bCs/>
          <w:noProof/>
          <w:sz w:val="24"/>
          <w:szCs w:val="24"/>
          <w:lang w:val="es-ES"/>
        </w:rPr>
        <w:t>2</w:t>
      </w:r>
      <w:r w:rsidRPr="00320F02">
        <w:rPr>
          <w:rFonts w:ascii="Times New Roman" w:hAnsi="Times New Roman" w:cs="Times New Roman"/>
          <w:b/>
          <w:bCs/>
          <w:noProof/>
          <w:sz w:val="24"/>
          <w:szCs w:val="24"/>
          <w:lang w:val="es-ES"/>
        </w:rPr>
        <w:t>.</w:t>
      </w:r>
      <w:r w:rsidR="00D23750">
        <w:rPr>
          <w:rFonts w:ascii="Times New Roman" w:hAnsi="Times New Roman" w:cs="Times New Roman"/>
          <w:b/>
          <w:bCs/>
          <w:noProof/>
          <w:sz w:val="24"/>
          <w:szCs w:val="24"/>
          <w:lang w:val="es-ES"/>
        </w:rPr>
        <w:t>6</w:t>
      </w:r>
      <w:r w:rsidRPr="00320F02">
        <w:rPr>
          <w:rFonts w:ascii="Times New Roman" w:hAnsi="Times New Roman" w:cs="Times New Roman"/>
          <w:b/>
          <w:bCs/>
          <w:noProof/>
          <w:sz w:val="24"/>
          <w:szCs w:val="24"/>
          <w:lang w:val="es-ES"/>
        </w:rPr>
        <w:t xml:space="preserve"> </w:t>
      </w:r>
      <w:r w:rsidR="00D23750" w:rsidRPr="00320F02">
        <w:rPr>
          <w:rFonts w:ascii="Times New Roman" w:hAnsi="Times New Roman" w:cs="Times New Roman"/>
          <w:b/>
          <w:bCs/>
          <w:noProof/>
          <w:sz w:val="24"/>
          <w:szCs w:val="24"/>
          <w:lang w:val="es-ES"/>
        </w:rPr>
        <w:t xml:space="preserve">Resultados </w:t>
      </w:r>
      <w:r w:rsidR="00D23750">
        <w:rPr>
          <w:rFonts w:ascii="Times New Roman" w:hAnsi="Times New Roman" w:cs="Times New Roman"/>
          <w:b/>
          <w:bCs/>
          <w:noProof/>
          <w:sz w:val="24"/>
          <w:szCs w:val="24"/>
          <w:lang w:val="es-ES"/>
        </w:rPr>
        <w:t>d</w:t>
      </w:r>
      <w:r w:rsidR="00D23750" w:rsidRPr="00320F02">
        <w:rPr>
          <w:rFonts w:ascii="Times New Roman" w:hAnsi="Times New Roman" w:cs="Times New Roman"/>
          <w:b/>
          <w:bCs/>
          <w:noProof/>
          <w:sz w:val="24"/>
          <w:szCs w:val="24"/>
          <w:lang w:val="es-ES"/>
        </w:rPr>
        <w:t>e Aprendizaje</w:t>
      </w:r>
    </w:p>
    <w:p w14:paraId="361B159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48190D4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 xml:space="preserve">La UFPS con el objetivo de promover una educación de calidad y en coherencia con las tendencias internacionales y los marcos normativos existentes, ha diseñado la Política Institucional de </w:t>
      </w:r>
      <w:r w:rsidRPr="00320F02">
        <w:rPr>
          <w:rFonts w:ascii="Times New Roman" w:hAnsi="Times New Roman" w:cs="Times New Roman"/>
          <w:noProof/>
          <w:sz w:val="24"/>
          <w:szCs w:val="24"/>
          <w:lang w:val="es-ES"/>
        </w:rPr>
        <w:lastRenderedPageBreak/>
        <w:t>Resultados de Aprendizaje (PIRA)</w:t>
      </w:r>
      <w:r w:rsidRPr="00320F02">
        <w:rPr>
          <w:rStyle w:val="Refdenotaalpie"/>
          <w:rFonts w:ascii="Times New Roman" w:hAnsi="Times New Roman" w:cs="Times New Roman"/>
          <w:noProof/>
          <w:sz w:val="24"/>
          <w:szCs w:val="24"/>
          <w:lang w:val="es-ES"/>
        </w:rPr>
        <w:footnoteReference w:id="10"/>
      </w:r>
      <w:r w:rsidRPr="00320F02">
        <w:rPr>
          <w:rFonts w:ascii="Times New Roman" w:hAnsi="Times New Roman" w:cs="Times New Roman"/>
          <w:noProof/>
          <w:sz w:val="24"/>
          <w:szCs w:val="24"/>
          <w:lang w:val="es-ES"/>
        </w:rPr>
        <w:t>, la cual fue aprobada a través del Acuerdo 22 de 2021 del Consejo Superior Universitario.</w:t>
      </w:r>
    </w:p>
    <w:p w14:paraId="041EAC6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27C8452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r w:rsidRPr="00320F02">
        <w:rPr>
          <w:rFonts w:ascii="Times New Roman" w:hAnsi="Times New Roman" w:cs="Times New Roman"/>
          <w:noProof/>
          <w:sz w:val="24"/>
          <w:szCs w:val="24"/>
          <w:lang w:val="es-ES"/>
        </w:rPr>
        <w:t>Esta política institucional tiene los siguientes objetivos:</w:t>
      </w:r>
    </w:p>
    <w:p w14:paraId="4910E3C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27FFD6A9" w14:textId="77777777" w:rsidR="00320F02" w:rsidRPr="00320F02" w:rsidRDefault="00320F02" w:rsidP="00320F02">
      <w:pPr>
        <w:autoSpaceDE w:val="0"/>
        <w:autoSpaceDN w:val="0"/>
        <w:adjustRightInd w:val="0"/>
        <w:jc w:val="both"/>
        <w:rPr>
          <w:rFonts w:ascii="Times New Roman" w:hAnsi="Times New Roman" w:cs="Times New Roman"/>
          <w:noProof/>
          <w:sz w:val="24"/>
          <w:szCs w:val="24"/>
        </w:rPr>
      </w:pPr>
      <w:r w:rsidRPr="00320F02">
        <w:rPr>
          <w:rFonts w:ascii="Times New Roman" w:hAnsi="Times New Roman" w:cs="Times New Roman"/>
          <w:noProof/>
          <w:sz w:val="24"/>
          <w:szCs w:val="24"/>
        </w:rPr>
        <w:t>• Orientar metodológicamente la implementación de los resultados de aprendizaje a nivel  institucional y de programas académicos.</w:t>
      </w:r>
    </w:p>
    <w:p w14:paraId="1CDAEB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320F02">
        <w:rPr>
          <w:rFonts w:ascii="Times New Roman" w:hAnsi="Times New Roman" w:cs="Times New Roman"/>
          <w:noProof/>
          <w:sz w:val="24"/>
          <w:szCs w:val="24"/>
        </w:rPr>
        <w:t>• Establecer el proceso de evaluación y seguimiento de los resultados de aprendizaje a nivel institucional y de programas académicos.</w:t>
      </w:r>
    </w:p>
    <w:p w14:paraId="157C4E9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5CE0211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320F02">
        <w:rPr>
          <w:rFonts w:ascii="Times New Roman" w:hAnsi="Times New Roman" w:cs="Times New Roman"/>
          <w:noProof/>
          <w:sz w:val="24"/>
          <w:szCs w:val="24"/>
        </w:rPr>
        <w:t xml:space="preserve">• Proponer estrategias que articulen los esfuerzos, recursos y capacidades institucionales para asegurar la implementación, sostenibilidad y mejora de los resultados de aprendizaje. </w:t>
      </w:r>
    </w:p>
    <w:p w14:paraId="1D62639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292A75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320F02">
        <w:rPr>
          <w:rFonts w:ascii="Times New Roman" w:hAnsi="Times New Roman" w:cs="Times New Roman"/>
          <w:noProof/>
          <w:sz w:val="24"/>
          <w:szCs w:val="24"/>
        </w:rPr>
        <w:t xml:space="preserve">La fundamentación téorica y conceptual de PIRA considera diversos referentes dentro de los cuales se destaca el enfoque pedagógico de la universidad que asume la perspectiva dialógica crítica, el currículo, la evaluación curricular, el proceso de aprendizaje y las competencias. </w:t>
      </w:r>
    </w:p>
    <w:p w14:paraId="2F2988A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76C00F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320F02">
        <w:rPr>
          <w:rFonts w:ascii="Times New Roman" w:hAnsi="Times New Roman" w:cs="Times New Roman"/>
          <w:noProof/>
          <w:sz w:val="24"/>
          <w:szCs w:val="24"/>
        </w:rPr>
        <w:t>Así mismo, es importante mencionar que mediante los “Lineamientos institucionales para la implementación de la política curricular en la UFPS”</w:t>
      </w:r>
      <w:r w:rsidRPr="00320F02">
        <w:rPr>
          <w:rStyle w:val="Refdenotaalpie"/>
          <w:rFonts w:ascii="Times New Roman" w:hAnsi="Times New Roman" w:cs="Times New Roman"/>
          <w:noProof/>
          <w:sz w:val="24"/>
          <w:szCs w:val="24"/>
        </w:rPr>
        <w:footnoteReference w:id="11"/>
      </w:r>
      <w:r w:rsidRPr="00320F02">
        <w:rPr>
          <w:rFonts w:ascii="Times New Roman" w:hAnsi="Times New Roman" w:cs="Times New Roman"/>
          <w:noProof/>
          <w:sz w:val="24"/>
          <w:szCs w:val="24"/>
        </w:rPr>
        <w:t xml:space="preserve">, documento promulgado por la Vicerrectoría Académica de la universidad, se definen los procedimientos y criterios que permiten dar cumplimiento a lo declarado en el Proyecto Educativo Institucional (PEI), la Política de Resultados de Aprendizaje (PIRA), la política curricular de la universidad y las normativas que han sido establecidas por el Ministerio de Educación Nacional (MEN). </w:t>
      </w:r>
    </w:p>
    <w:p w14:paraId="356D506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3DB26F5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noProof/>
          <w:sz w:val="24"/>
          <w:szCs w:val="24"/>
        </w:rPr>
        <w:t xml:space="preserve">Estos lineamientos institucionales establecen las competencias genéricas transversales para todos los programas académicos de la universidad, y a su vez, definen los resultados de aprendizaje correspondientes. De acuerdo a los lineamientos, cada programa académico debe identificar las competencias específicas y formular los resultados de aprendizaje que corresponden a las necesidades de formación. </w:t>
      </w:r>
    </w:p>
    <w:p w14:paraId="0167048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824617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320F02">
        <w:rPr>
          <w:rFonts w:ascii="Times New Roman" w:hAnsi="Times New Roman" w:cs="Times New Roman"/>
          <w:noProof/>
          <w:sz w:val="24"/>
          <w:szCs w:val="24"/>
        </w:rPr>
        <w:t xml:space="preserve">Como resultado de diferentes encuentros, reuniones y discusiones académicas, y tomando como fundamento </w:t>
      </w:r>
      <w:r w:rsidRPr="00320F02">
        <w:rPr>
          <w:rFonts w:ascii="Times New Roman" w:hAnsi="Times New Roman" w:cs="Times New Roman"/>
          <w:noProof/>
          <w:sz w:val="24"/>
          <w:szCs w:val="24"/>
          <w:lang w:val="es-ES"/>
        </w:rPr>
        <w:t xml:space="preserve">la Política Institucional de Resultados de Aprendizaje (PIRA), el nuevo diseño curricular y los </w:t>
      </w:r>
      <w:r w:rsidRPr="00320F02">
        <w:rPr>
          <w:rFonts w:ascii="Times New Roman" w:hAnsi="Times New Roman" w:cs="Times New Roman"/>
          <w:noProof/>
          <w:sz w:val="24"/>
          <w:szCs w:val="24"/>
        </w:rPr>
        <w:t>“Lineamientos institucionales para la implementación de la política curricular en la UFPS”</w:t>
      </w:r>
      <w:r w:rsidRPr="00320F02">
        <w:rPr>
          <w:rFonts w:ascii="Times New Roman" w:hAnsi="Times New Roman" w:cs="Times New Roman"/>
          <w:noProof/>
          <w:sz w:val="24"/>
          <w:szCs w:val="24"/>
          <w:lang w:val="es-ES"/>
        </w:rPr>
        <w:t xml:space="preserve"> , </w:t>
      </w:r>
      <w:r w:rsidRPr="00320F02">
        <w:rPr>
          <w:rFonts w:ascii="Times New Roman" w:hAnsi="Times New Roman" w:cs="Times New Roman"/>
          <w:noProof/>
          <w:sz w:val="24"/>
          <w:szCs w:val="24"/>
        </w:rPr>
        <w:t>el programa de XXX realizó la definición de los resultados de aprendizaje en coherencia con el perfil de egreso y las competencias genéricas establecidas a nivel institucional, así como las competencias específicas que debe poseer un profesional del programa. Estos resultados de aprendizaje se pueden apreciar en la siguiente tabla:</w:t>
      </w:r>
    </w:p>
    <w:p w14:paraId="56BAF5B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5D70F4E6" w14:textId="77777777" w:rsidR="00320F02" w:rsidRPr="00320F02" w:rsidRDefault="00320F02" w:rsidP="00320F02">
      <w:pPr>
        <w:autoSpaceDE w:val="0"/>
        <w:autoSpaceDN w:val="0"/>
        <w:adjustRightInd w:val="0"/>
        <w:spacing w:after="0" w:line="240" w:lineRule="auto"/>
        <w:ind w:firstLine="720"/>
        <w:jc w:val="both"/>
        <w:rPr>
          <w:rFonts w:ascii="Times New Roman" w:hAnsi="Times New Roman" w:cs="Times New Roman"/>
          <w:b/>
          <w:bCs/>
          <w:noProof/>
          <w:sz w:val="24"/>
          <w:szCs w:val="24"/>
        </w:rPr>
      </w:pPr>
      <w:r w:rsidRPr="00320F02">
        <w:rPr>
          <w:rFonts w:ascii="Times New Roman" w:hAnsi="Times New Roman" w:cs="Times New Roman"/>
          <w:b/>
          <w:bCs/>
          <w:noProof/>
          <w:sz w:val="24"/>
          <w:szCs w:val="24"/>
        </w:rPr>
        <w:t>Tabla 10. Resultados de aprendizaje del programa</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4262"/>
        <w:gridCol w:w="4274"/>
      </w:tblGrid>
      <w:tr w:rsidR="00320F02" w:rsidRPr="00320F02" w14:paraId="1DC91129" w14:textId="77777777" w:rsidTr="008B7A5E">
        <w:trPr>
          <w:trHeight w:val="397"/>
          <w:jc w:val="center"/>
        </w:trPr>
        <w:tc>
          <w:tcPr>
            <w:tcW w:w="4262" w:type="dxa"/>
            <w:shd w:val="clear" w:color="auto" w:fill="C00000"/>
            <w:vAlign w:val="center"/>
          </w:tcPr>
          <w:p w14:paraId="516FF4B8" w14:textId="77777777" w:rsidR="00320F02" w:rsidRPr="00320F02" w:rsidRDefault="00320F02" w:rsidP="008B7A5E">
            <w:pPr>
              <w:pStyle w:val="TableParagraph"/>
              <w:spacing w:line="229" w:lineRule="exact"/>
              <w:ind w:left="1147"/>
              <w:rPr>
                <w:b/>
                <w:sz w:val="24"/>
                <w:szCs w:val="24"/>
              </w:rPr>
            </w:pPr>
            <w:r w:rsidRPr="00320F02">
              <w:rPr>
                <w:b/>
                <w:sz w:val="24"/>
                <w:szCs w:val="24"/>
              </w:rPr>
              <w:lastRenderedPageBreak/>
              <w:t>Perfil</w:t>
            </w:r>
            <w:r w:rsidRPr="00320F02">
              <w:rPr>
                <w:b/>
                <w:spacing w:val="-7"/>
                <w:sz w:val="24"/>
                <w:szCs w:val="24"/>
              </w:rPr>
              <w:t xml:space="preserve"> </w:t>
            </w:r>
            <w:r w:rsidRPr="00320F02">
              <w:rPr>
                <w:b/>
                <w:sz w:val="24"/>
                <w:szCs w:val="24"/>
              </w:rPr>
              <w:t>de</w:t>
            </w:r>
            <w:r w:rsidRPr="00320F02">
              <w:rPr>
                <w:b/>
                <w:spacing w:val="-5"/>
                <w:sz w:val="24"/>
                <w:szCs w:val="24"/>
              </w:rPr>
              <w:t xml:space="preserve"> </w:t>
            </w:r>
            <w:r w:rsidRPr="00320F02">
              <w:rPr>
                <w:b/>
                <w:sz w:val="24"/>
                <w:szCs w:val="24"/>
              </w:rPr>
              <w:t>competencias</w:t>
            </w:r>
          </w:p>
        </w:tc>
        <w:tc>
          <w:tcPr>
            <w:tcW w:w="4274" w:type="dxa"/>
            <w:shd w:val="clear" w:color="auto" w:fill="C00000"/>
            <w:vAlign w:val="center"/>
          </w:tcPr>
          <w:p w14:paraId="4F0C1687" w14:textId="77777777" w:rsidR="00320F02" w:rsidRPr="00320F02" w:rsidRDefault="00320F02" w:rsidP="008B7A5E">
            <w:pPr>
              <w:pStyle w:val="TableParagraph"/>
              <w:spacing w:line="229" w:lineRule="exact"/>
              <w:ind w:left="902"/>
              <w:rPr>
                <w:b/>
                <w:sz w:val="24"/>
                <w:szCs w:val="24"/>
              </w:rPr>
            </w:pPr>
            <w:r w:rsidRPr="00320F02">
              <w:rPr>
                <w:b/>
                <w:sz w:val="24"/>
                <w:szCs w:val="24"/>
              </w:rPr>
              <w:t>Resultados</w:t>
            </w:r>
            <w:r w:rsidRPr="00320F02">
              <w:rPr>
                <w:b/>
                <w:spacing w:val="-5"/>
                <w:sz w:val="24"/>
                <w:szCs w:val="24"/>
              </w:rPr>
              <w:t xml:space="preserve"> </w:t>
            </w:r>
            <w:r w:rsidRPr="00320F02">
              <w:rPr>
                <w:b/>
                <w:sz w:val="24"/>
                <w:szCs w:val="24"/>
              </w:rPr>
              <w:t>de</w:t>
            </w:r>
            <w:r w:rsidRPr="00320F02">
              <w:rPr>
                <w:b/>
                <w:spacing w:val="-1"/>
                <w:sz w:val="24"/>
                <w:szCs w:val="24"/>
              </w:rPr>
              <w:t xml:space="preserve"> </w:t>
            </w:r>
            <w:r w:rsidRPr="00320F02">
              <w:rPr>
                <w:b/>
                <w:sz w:val="24"/>
                <w:szCs w:val="24"/>
              </w:rPr>
              <w:t>aprendizaje</w:t>
            </w:r>
          </w:p>
        </w:tc>
      </w:tr>
      <w:tr w:rsidR="00320F02" w:rsidRPr="00320F02" w14:paraId="50CC6562" w14:textId="77777777" w:rsidTr="008B7A5E">
        <w:trPr>
          <w:trHeight w:val="2280"/>
          <w:jc w:val="center"/>
        </w:trPr>
        <w:tc>
          <w:tcPr>
            <w:tcW w:w="4262" w:type="dxa"/>
            <w:shd w:val="clear" w:color="auto" w:fill="FFFFFF" w:themeFill="background1"/>
          </w:tcPr>
          <w:p w14:paraId="45A41CBF" w14:textId="77777777" w:rsidR="00320F02" w:rsidRPr="00320F02" w:rsidRDefault="00320F02" w:rsidP="008B7A5E">
            <w:pPr>
              <w:pStyle w:val="TableParagraph"/>
              <w:spacing w:line="247" w:lineRule="exact"/>
              <w:ind w:left="119"/>
              <w:jc w:val="both"/>
              <w:rPr>
                <w:b/>
                <w:sz w:val="24"/>
                <w:szCs w:val="24"/>
              </w:rPr>
            </w:pPr>
            <w:r w:rsidRPr="00320F02">
              <w:rPr>
                <w:b/>
                <w:sz w:val="24"/>
                <w:szCs w:val="24"/>
              </w:rPr>
              <w:t>CG1.</w:t>
            </w:r>
            <w:r w:rsidRPr="00320F02">
              <w:rPr>
                <w:b/>
                <w:spacing w:val="-2"/>
                <w:sz w:val="24"/>
                <w:szCs w:val="24"/>
              </w:rPr>
              <w:t xml:space="preserve"> </w:t>
            </w:r>
            <w:r w:rsidRPr="00320F02">
              <w:rPr>
                <w:b/>
                <w:sz w:val="24"/>
                <w:szCs w:val="24"/>
              </w:rPr>
              <w:t>Ciudadanía,</w:t>
            </w:r>
            <w:r w:rsidRPr="00320F02">
              <w:rPr>
                <w:b/>
                <w:spacing w:val="-1"/>
                <w:sz w:val="24"/>
                <w:szCs w:val="24"/>
              </w:rPr>
              <w:t xml:space="preserve"> </w:t>
            </w:r>
            <w:r w:rsidRPr="00320F02">
              <w:rPr>
                <w:b/>
                <w:sz w:val="24"/>
                <w:szCs w:val="24"/>
              </w:rPr>
              <w:t>ética</w:t>
            </w:r>
            <w:r w:rsidRPr="00320F02">
              <w:rPr>
                <w:b/>
                <w:spacing w:val="-7"/>
                <w:sz w:val="24"/>
                <w:szCs w:val="24"/>
              </w:rPr>
              <w:t xml:space="preserve"> </w:t>
            </w:r>
            <w:r w:rsidRPr="00320F02">
              <w:rPr>
                <w:b/>
                <w:sz w:val="24"/>
                <w:szCs w:val="24"/>
              </w:rPr>
              <w:t>y</w:t>
            </w:r>
            <w:r w:rsidRPr="00320F02">
              <w:rPr>
                <w:b/>
                <w:spacing w:val="-3"/>
                <w:sz w:val="24"/>
                <w:szCs w:val="24"/>
              </w:rPr>
              <w:t xml:space="preserve"> </w:t>
            </w:r>
            <w:r w:rsidRPr="00320F02">
              <w:rPr>
                <w:b/>
                <w:sz w:val="24"/>
                <w:szCs w:val="24"/>
              </w:rPr>
              <w:t>crítica.</w:t>
            </w:r>
          </w:p>
          <w:p w14:paraId="43EFB6D5" w14:textId="77777777" w:rsidR="00320F02" w:rsidRPr="00320F02" w:rsidRDefault="00320F02" w:rsidP="008B7A5E">
            <w:pPr>
              <w:pStyle w:val="TableParagraph"/>
              <w:ind w:left="119" w:right="102"/>
              <w:jc w:val="both"/>
              <w:rPr>
                <w:sz w:val="24"/>
                <w:szCs w:val="24"/>
              </w:rPr>
            </w:pPr>
            <w:r w:rsidRPr="00320F02">
              <w:rPr>
                <w:sz w:val="24"/>
                <w:szCs w:val="24"/>
              </w:rPr>
              <w:t>Reconocer la ética, la responsabilidad social y</w:t>
            </w:r>
            <w:r w:rsidRPr="00320F02">
              <w:rPr>
                <w:spacing w:val="1"/>
                <w:sz w:val="24"/>
                <w:szCs w:val="24"/>
              </w:rPr>
              <w:t xml:space="preserve"> </w:t>
            </w:r>
            <w:r w:rsidRPr="00320F02">
              <w:rPr>
                <w:sz w:val="24"/>
                <w:szCs w:val="24"/>
              </w:rPr>
              <w:t>el</w:t>
            </w:r>
            <w:r w:rsidRPr="00320F02">
              <w:rPr>
                <w:spacing w:val="1"/>
                <w:sz w:val="24"/>
                <w:szCs w:val="24"/>
              </w:rPr>
              <w:t xml:space="preserve"> </w:t>
            </w:r>
            <w:r w:rsidRPr="00320F02">
              <w:rPr>
                <w:sz w:val="24"/>
                <w:szCs w:val="24"/>
              </w:rPr>
              <w:t>compromiso</w:t>
            </w:r>
            <w:r w:rsidRPr="00320F02">
              <w:rPr>
                <w:spacing w:val="1"/>
                <w:sz w:val="24"/>
                <w:szCs w:val="24"/>
              </w:rPr>
              <w:t xml:space="preserve"> </w:t>
            </w:r>
            <w:r w:rsidRPr="00320F02">
              <w:rPr>
                <w:sz w:val="24"/>
                <w:szCs w:val="24"/>
              </w:rPr>
              <w:t>ciudadano</w:t>
            </w:r>
            <w:r w:rsidRPr="00320F02">
              <w:rPr>
                <w:spacing w:val="1"/>
                <w:sz w:val="24"/>
                <w:szCs w:val="24"/>
              </w:rPr>
              <w:t xml:space="preserve"> </w:t>
            </w:r>
            <w:r w:rsidRPr="00320F02">
              <w:rPr>
                <w:sz w:val="24"/>
                <w:szCs w:val="24"/>
              </w:rPr>
              <w:t>desde</w:t>
            </w:r>
            <w:r w:rsidRPr="00320F02">
              <w:rPr>
                <w:spacing w:val="1"/>
                <w:sz w:val="24"/>
                <w:szCs w:val="24"/>
              </w:rPr>
              <w:t xml:space="preserve"> </w:t>
            </w:r>
            <w:r w:rsidRPr="00320F02">
              <w:rPr>
                <w:sz w:val="24"/>
                <w:szCs w:val="24"/>
              </w:rPr>
              <w:t>una</w:t>
            </w:r>
            <w:r w:rsidRPr="00320F02">
              <w:rPr>
                <w:spacing w:val="1"/>
                <w:sz w:val="24"/>
                <w:szCs w:val="24"/>
              </w:rPr>
              <w:t xml:space="preserve"> </w:t>
            </w:r>
            <w:r w:rsidRPr="00320F02">
              <w:rPr>
                <w:sz w:val="24"/>
                <w:szCs w:val="24"/>
              </w:rPr>
              <w:t>visión</w:t>
            </w:r>
            <w:r w:rsidRPr="00320F02">
              <w:rPr>
                <w:spacing w:val="1"/>
                <w:sz w:val="24"/>
                <w:szCs w:val="24"/>
              </w:rPr>
              <w:t xml:space="preserve"> </w:t>
            </w:r>
            <w:r w:rsidRPr="00320F02">
              <w:rPr>
                <w:sz w:val="24"/>
                <w:szCs w:val="24"/>
              </w:rPr>
              <w:t>crítica</w:t>
            </w:r>
            <w:r w:rsidRPr="00320F02">
              <w:rPr>
                <w:spacing w:val="-3"/>
                <w:sz w:val="24"/>
                <w:szCs w:val="24"/>
              </w:rPr>
              <w:t xml:space="preserve"> </w:t>
            </w:r>
            <w:r w:rsidRPr="00320F02">
              <w:rPr>
                <w:sz w:val="24"/>
                <w:szCs w:val="24"/>
              </w:rPr>
              <w:t>y</w:t>
            </w:r>
            <w:r w:rsidRPr="00320F02">
              <w:rPr>
                <w:spacing w:val="-11"/>
                <w:sz w:val="24"/>
                <w:szCs w:val="24"/>
              </w:rPr>
              <w:t xml:space="preserve"> </w:t>
            </w:r>
            <w:r w:rsidRPr="00320F02">
              <w:rPr>
                <w:sz w:val="24"/>
                <w:szCs w:val="24"/>
              </w:rPr>
              <w:t>autocrítica,</w:t>
            </w:r>
            <w:r w:rsidRPr="00320F02">
              <w:rPr>
                <w:spacing w:val="-4"/>
                <w:sz w:val="24"/>
                <w:szCs w:val="24"/>
              </w:rPr>
              <w:t xml:space="preserve"> </w:t>
            </w:r>
            <w:r w:rsidRPr="00320F02">
              <w:rPr>
                <w:sz w:val="24"/>
                <w:szCs w:val="24"/>
              </w:rPr>
              <w:t>asumiendo</w:t>
            </w:r>
            <w:r w:rsidRPr="00320F02">
              <w:rPr>
                <w:spacing w:val="-10"/>
                <w:sz w:val="24"/>
                <w:szCs w:val="24"/>
              </w:rPr>
              <w:t xml:space="preserve"> </w:t>
            </w:r>
            <w:r w:rsidRPr="00320F02">
              <w:rPr>
                <w:sz w:val="24"/>
                <w:szCs w:val="24"/>
              </w:rPr>
              <w:t>sus</w:t>
            </w:r>
            <w:r w:rsidRPr="00320F02">
              <w:rPr>
                <w:spacing w:val="-5"/>
                <w:sz w:val="24"/>
                <w:szCs w:val="24"/>
              </w:rPr>
              <w:t xml:space="preserve"> </w:t>
            </w:r>
            <w:r w:rsidRPr="00320F02">
              <w:rPr>
                <w:sz w:val="24"/>
                <w:szCs w:val="24"/>
              </w:rPr>
              <w:t>actuaciones</w:t>
            </w:r>
            <w:r w:rsidRPr="00320F02">
              <w:rPr>
                <w:spacing w:val="-53"/>
                <w:sz w:val="24"/>
                <w:szCs w:val="24"/>
              </w:rPr>
              <w:t xml:space="preserve"> </w:t>
            </w:r>
            <w:r w:rsidRPr="00320F02">
              <w:rPr>
                <w:sz w:val="24"/>
                <w:szCs w:val="24"/>
              </w:rPr>
              <w:t>como sujetos sociales activos de derechos, de</w:t>
            </w:r>
            <w:r w:rsidRPr="00320F02">
              <w:rPr>
                <w:spacing w:val="1"/>
                <w:sz w:val="24"/>
                <w:szCs w:val="24"/>
              </w:rPr>
              <w:t xml:space="preserve"> </w:t>
            </w:r>
            <w:r w:rsidRPr="00320F02">
              <w:rPr>
                <w:sz w:val="24"/>
                <w:szCs w:val="24"/>
              </w:rPr>
              <w:t>modo</w:t>
            </w:r>
            <w:r w:rsidRPr="00320F02">
              <w:rPr>
                <w:spacing w:val="1"/>
                <w:sz w:val="24"/>
                <w:szCs w:val="24"/>
              </w:rPr>
              <w:t xml:space="preserve"> </w:t>
            </w:r>
            <w:r w:rsidRPr="00320F02">
              <w:rPr>
                <w:sz w:val="24"/>
                <w:szCs w:val="24"/>
              </w:rPr>
              <w:t>que</w:t>
            </w:r>
            <w:r w:rsidRPr="00320F02">
              <w:rPr>
                <w:spacing w:val="1"/>
                <w:sz w:val="24"/>
                <w:szCs w:val="24"/>
              </w:rPr>
              <w:t xml:space="preserve"> </w:t>
            </w:r>
            <w:r w:rsidRPr="00320F02">
              <w:rPr>
                <w:sz w:val="24"/>
                <w:szCs w:val="24"/>
              </w:rPr>
              <w:t>puedan</w:t>
            </w:r>
            <w:r w:rsidRPr="00320F02">
              <w:rPr>
                <w:spacing w:val="1"/>
                <w:sz w:val="24"/>
                <w:szCs w:val="24"/>
              </w:rPr>
              <w:t xml:space="preserve"> </w:t>
            </w:r>
            <w:r w:rsidRPr="00320F02">
              <w:rPr>
                <w:sz w:val="24"/>
                <w:szCs w:val="24"/>
              </w:rPr>
              <w:t>ejercer</w:t>
            </w:r>
            <w:r w:rsidRPr="00320F02">
              <w:rPr>
                <w:spacing w:val="1"/>
                <w:sz w:val="24"/>
                <w:szCs w:val="24"/>
              </w:rPr>
              <w:t xml:space="preserve"> </w:t>
            </w:r>
            <w:r w:rsidRPr="00320F02">
              <w:rPr>
                <w:sz w:val="24"/>
                <w:szCs w:val="24"/>
              </w:rPr>
              <w:t>plenamente</w:t>
            </w:r>
            <w:r w:rsidRPr="00320F02">
              <w:rPr>
                <w:spacing w:val="1"/>
                <w:sz w:val="24"/>
                <w:szCs w:val="24"/>
              </w:rPr>
              <w:t xml:space="preserve"> </w:t>
            </w:r>
            <w:r w:rsidRPr="00320F02">
              <w:rPr>
                <w:sz w:val="24"/>
                <w:szCs w:val="24"/>
              </w:rPr>
              <w:t>la</w:t>
            </w:r>
            <w:r w:rsidRPr="00320F02">
              <w:rPr>
                <w:spacing w:val="1"/>
                <w:sz w:val="24"/>
                <w:szCs w:val="24"/>
              </w:rPr>
              <w:t xml:space="preserve"> </w:t>
            </w:r>
            <w:r w:rsidRPr="00320F02">
              <w:rPr>
                <w:sz w:val="24"/>
                <w:szCs w:val="24"/>
              </w:rPr>
              <w:t>ciudadanía, respetando los principios y valores</w:t>
            </w:r>
            <w:r w:rsidRPr="00320F02">
              <w:rPr>
                <w:spacing w:val="-52"/>
                <w:sz w:val="24"/>
                <w:szCs w:val="24"/>
              </w:rPr>
              <w:t xml:space="preserve"> </w:t>
            </w:r>
            <w:r w:rsidRPr="00320F02">
              <w:rPr>
                <w:sz w:val="24"/>
                <w:szCs w:val="24"/>
              </w:rPr>
              <w:t>construidos</w:t>
            </w:r>
            <w:r w:rsidRPr="00320F02">
              <w:rPr>
                <w:spacing w:val="45"/>
                <w:sz w:val="24"/>
                <w:szCs w:val="24"/>
              </w:rPr>
              <w:t xml:space="preserve"> </w:t>
            </w:r>
            <w:r w:rsidRPr="00320F02">
              <w:rPr>
                <w:sz w:val="24"/>
                <w:szCs w:val="24"/>
              </w:rPr>
              <w:t>en</w:t>
            </w:r>
            <w:r w:rsidRPr="00320F02">
              <w:rPr>
                <w:spacing w:val="35"/>
                <w:sz w:val="24"/>
                <w:szCs w:val="24"/>
              </w:rPr>
              <w:t xml:space="preserve"> </w:t>
            </w:r>
            <w:r w:rsidRPr="00320F02">
              <w:rPr>
                <w:sz w:val="24"/>
                <w:szCs w:val="24"/>
              </w:rPr>
              <w:t>comunidad,</w:t>
            </w:r>
            <w:r w:rsidRPr="00320F02">
              <w:rPr>
                <w:spacing w:val="42"/>
                <w:sz w:val="24"/>
                <w:szCs w:val="24"/>
              </w:rPr>
              <w:t xml:space="preserve"> </w:t>
            </w:r>
            <w:r w:rsidRPr="00320F02">
              <w:rPr>
                <w:sz w:val="24"/>
                <w:szCs w:val="24"/>
              </w:rPr>
              <w:t>con</w:t>
            </w:r>
            <w:r w:rsidRPr="00320F02">
              <w:rPr>
                <w:spacing w:val="35"/>
                <w:sz w:val="24"/>
                <w:szCs w:val="24"/>
              </w:rPr>
              <w:t xml:space="preserve"> </w:t>
            </w:r>
            <w:r w:rsidRPr="00320F02">
              <w:rPr>
                <w:sz w:val="24"/>
                <w:szCs w:val="24"/>
              </w:rPr>
              <w:t>sentido</w:t>
            </w:r>
            <w:r w:rsidRPr="00320F02">
              <w:rPr>
                <w:spacing w:val="35"/>
                <w:sz w:val="24"/>
                <w:szCs w:val="24"/>
              </w:rPr>
              <w:t xml:space="preserve"> </w:t>
            </w:r>
            <w:r w:rsidRPr="00320F02">
              <w:rPr>
                <w:sz w:val="24"/>
                <w:szCs w:val="24"/>
              </w:rPr>
              <w:t>de justicia</w:t>
            </w:r>
            <w:r w:rsidRPr="00320F02">
              <w:rPr>
                <w:spacing w:val="1"/>
                <w:sz w:val="24"/>
                <w:szCs w:val="24"/>
              </w:rPr>
              <w:t xml:space="preserve"> </w:t>
            </w:r>
            <w:r w:rsidRPr="00320F02">
              <w:rPr>
                <w:sz w:val="24"/>
                <w:szCs w:val="24"/>
              </w:rPr>
              <w:t>en</w:t>
            </w:r>
            <w:r w:rsidRPr="00320F02">
              <w:rPr>
                <w:spacing w:val="-1"/>
                <w:sz w:val="24"/>
                <w:szCs w:val="24"/>
              </w:rPr>
              <w:t xml:space="preserve"> </w:t>
            </w:r>
            <w:r w:rsidRPr="00320F02">
              <w:rPr>
                <w:sz w:val="24"/>
                <w:szCs w:val="24"/>
              </w:rPr>
              <w:t>el</w:t>
            </w:r>
            <w:r w:rsidRPr="00320F02">
              <w:rPr>
                <w:spacing w:val="-4"/>
                <w:sz w:val="24"/>
                <w:szCs w:val="24"/>
              </w:rPr>
              <w:t xml:space="preserve"> </w:t>
            </w:r>
            <w:r w:rsidRPr="00320F02">
              <w:rPr>
                <w:sz w:val="24"/>
                <w:szCs w:val="24"/>
              </w:rPr>
              <w:t>cuidado</w:t>
            </w:r>
            <w:r w:rsidRPr="00320F02">
              <w:rPr>
                <w:spacing w:val="-6"/>
                <w:sz w:val="24"/>
                <w:szCs w:val="24"/>
              </w:rPr>
              <w:t xml:space="preserve"> </w:t>
            </w:r>
            <w:r w:rsidRPr="00320F02">
              <w:rPr>
                <w:sz w:val="24"/>
                <w:szCs w:val="24"/>
              </w:rPr>
              <w:t>sustentable</w:t>
            </w:r>
            <w:r w:rsidRPr="00320F02">
              <w:rPr>
                <w:spacing w:val="-3"/>
                <w:sz w:val="24"/>
                <w:szCs w:val="24"/>
              </w:rPr>
              <w:t xml:space="preserve"> </w:t>
            </w:r>
            <w:r w:rsidRPr="00320F02">
              <w:rPr>
                <w:sz w:val="24"/>
                <w:szCs w:val="24"/>
              </w:rPr>
              <w:t>del</w:t>
            </w:r>
            <w:r w:rsidRPr="00320F02">
              <w:rPr>
                <w:spacing w:val="-4"/>
                <w:sz w:val="24"/>
                <w:szCs w:val="24"/>
              </w:rPr>
              <w:t xml:space="preserve"> </w:t>
            </w:r>
            <w:r w:rsidRPr="00320F02">
              <w:rPr>
                <w:sz w:val="24"/>
                <w:szCs w:val="24"/>
              </w:rPr>
              <w:t>entorno.</w:t>
            </w:r>
          </w:p>
        </w:tc>
        <w:tc>
          <w:tcPr>
            <w:tcW w:w="4274" w:type="dxa"/>
            <w:shd w:val="clear" w:color="auto" w:fill="FFFFFF" w:themeFill="background1"/>
          </w:tcPr>
          <w:p w14:paraId="5E45F559" w14:textId="77777777" w:rsidR="00320F02" w:rsidRPr="00320F02" w:rsidRDefault="00320F02" w:rsidP="008B7A5E">
            <w:pPr>
              <w:pStyle w:val="TableParagraph"/>
              <w:spacing w:before="2"/>
              <w:rPr>
                <w:b/>
                <w:i/>
                <w:sz w:val="24"/>
                <w:szCs w:val="24"/>
              </w:rPr>
            </w:pPr>
          </w:p>
          <w:p w14:paraId="3CE24DB8" w14:textId="77777777" w:rsidR="00320F02" w:rsidRPr="00320F02" w:rsidRDefault="00320F02" w:rsidP="008B7A5E">
            <w:pPr>
              <w:pStyle w:val="TableParagraph"/>
              <w:ind w:left="114" w:right="108"/>
              <w:jc w:val="both"/>
              <w:rPr>
                <w:sz w:val="24"/>
                <w:szCs w:val="24"/>
              </w:rPr>
            </w:pPr>
            <w:r w:rsidRPr="00320F02">
              <w:rPr>
                <w:sz w:val="24"/>
                <w:szCs w:val="24"/>
              </w:rPr>
              <w:t>Demostrar</w:t>
            </w:r>
            <w:r w:rsidRPr="00320F02">
              <w:rPr>
                <w:spacing w:val="1"/>
                <w:sz w:val="24"/>
                <w:szCs w:val="24"/>
              </w:rPr>
              <w:t xml:space="preserve"> </w:t>
            </w:r>
            <w:r w:rsidRPr="00320F02">
              <w:rPr>
                <w:sz w:val="24"/>
                <w:szCs w:val="24"/>
              </w:rPr>
              <w:t>comportamientos</w:t>
            </w:r>
            <w:r w:rsidRPr="00320F02">
              <w:rPr>
                <w:spacing w:val="1"/>
                <w:sz w:val="24"/>
                <w:szCs w:val="24"/>
              </w:rPr>
              <w:t xml:space="preserve"> </w:t>
            </w:r>
            <w:r w:rsidRPr="00320F02">
              <w:rPr>
                <w:sz w:val="24"/>
                <w:szCs w:val="24"/>
              </w:rPr>
              <w:t>éticos</w:t>
            </w:r>
            <w:r w:rsidRPr="00320F02">
              <w:rPr>
                <w:spacing w:val="1"/>
                <w:sz w:val="24"/>
                <w:szCs w:val="24"/>
              </w:rPr>
              <w:t xml:space="preserve"> </w:t>
            </w:r>
            <w:r w:rsidRPr="00320F02">
              <w:rPr>
                <w:sz w:val="24"/>
                <w:szCs w:val="24"/>
              </w:rPr>
              <w:t>en</w:t>
            </w:r>
            <w:r w:rsidRPr="00320F02">
              <w:rPr>
                <w:spacing w:val="-52"/>
                <w:sz w:val="24"/>
                <w:szCs w:val="24"/>
              </w:rPr>
              <w:t xml:space="preserve">   </w:t>
            </w:r>
            <w:r w:rsidRPr="00320F02">
              <w:rPr>
                <w:sz w:val="24"/>
                <w:szCs w:val="24"/>
              </w:rPr>
              <w:t>diversos</w:t>
            </w:r>
            <w:r w:rsidRPr="00320F02">
              <w:rPr>
                <w:spacing w:val="1"/>
                <w:sz w:val="24"/>
                <w:szCs w:val="24"/>
              </w:rPr>
              <w:t xml:space="preserve"> </w:t>
            </w:r>
            <w:r w:rsidRPr="00320F02">
              <w:rPr>
                <w:sz w:val="24"/>
                <w:szCs w:val="24"/>
              </w:rPr>
              <w:t>contextos</w:t>
            </w:r>
            <w:r w:rsidRPr="00320F02">
              <w:rPr>
                <w:spacing w:val="1"/>
                <w:sz w:val="24"/>
                <w:szCs w:val="24"/>
              </w:rPr>
              <w:t xml:space="preserve"> </w:t>
            </w:r>
            <w:r w:rsidRPr="00320F02">
              <w:rPr>
                <w:sz w:val="24"/>
                <w:szCs w:val="24"/>
              </w:rPr>
              <w:t>basados</w:t>
            </w:r>
            <w:r w:rsidRPr="00320F02">
              <w:rPr>
                <w:spacing w:val="1"/>
                <w:sz w:val="24"/>
                <w:szCs w:val="24"/>
              </w:rPr>
              <w:t xml:space="preserve"> </w:t>
            </w:r>
            <w:r w:rsidRPr="00320F02">
              <w:rPr>
                <w:sz w:val="24"/>
                <w:szCs w:val="24"/>
              </w:rPr>
              <w:t>en</w:t>
            </w:r>
            <w:r w:rsidRPr="00320F02">
              <w:rPr>
                <w:spacing w:val="1"/>
                <w:sz w:val="24"/>
                <w:szCs w:val="24"/>
              </w:rPr>
              <w:t xml:space="preserve"> </w:t>
            </w:r>
            <w:r w:rsidRPr="00320F02">
              <w:rPr>
                <w:sz w:val="24"/>
                <w:szCs w:val="24"/>
              </w:rPr>
              <w:t>principios</w:t>
            </w:r>
            <w:r w:rsidRPr="00320F02">
              <w:rPr>
                <w:spacing w:val="1"/>
                <w:sz w:val="24"/>
                <w:szCs w:val="24"/>
              </w:rPr>
              <w:t xml:space="preserve"> </w:t>
            </w:r>
            <w:r w:rsidRPr="00320F02">
              <w:rPr>
                <w:sz w:val="24"/>
                <w:szCs w:val="24"/>
              </w:rPr>
              <w:t>y</w:t>
            </w:r>
            <w:r w:rsidRPr="00320F02">
              <w:rPr>
                <w:spacing w:val="-52"/>
                <w:sz w:val="24"/>
                <w:szCs w:val="24"/>
              </w:rPr>
              <w:t xml:space="preserve"> </w:t>
            </w:r>
            <w:r w:rsidRPr="00320F02">
              <w:rPr>
                <w:sz w:val="24"/>
                <w:szCs w:val="24"/>
              </w:rPr>
              <w:t>valores universales, analizando las diferentes</w:t>
            </w:r>
            <w:r w:rsidRPr="00320F02">
              <w:rPr>
                <w:spacing w:val="1"/>
                <w:sz w:val="24"/>
                <w:szCs w:val="24"/>
              </w:rPr>
              <w:t xml:space="preserve"> </w:t>
            </w:r>
            <w:r w:rsidRPr="00320F02">
              <w:rPr>
                <w:sz w:val="24"/>
                <w:szCs w:val="24"/>
              </w:rPr>
              <w:t>perspectivas presentes</w:t>
            </w:r>
            <w:r w:rsidRPr="00320F02">
              <w:rPr>
                <w:spacing w:val="1"/>
                <w:sz w:val="24"/>
                <w:szCs w:val="24"/>
              </w:rPr>
              <w:t xml:space="preserve"> </w:t>
            </w:r>
            <w:r w:rsidRPr="00320F02">
              <w:rPr>
                <w:sz w:val="24"/>
                <w:szCs w:val="24"/>
              </w:rPr>
              <w:t>en diversos</w:t>
            </w:r>
            <w:r w:rsidRPr="00320F02">
              <w:rPr>
                <w:spacing w:val="1"/>
                <w:sz w:val="24"/>
                <w:szCs w:val="24"/>
              </w:rPr>
              <w:t xml:space="preserve"> </w:t>
            </w:r>
            <w:r w:rsidRPr="00320F02">
              <w:rPr>
                <w:sz w:val="24"/>
                <w:szCs w:val="24"/>
              </w:rPr>
              <w:t>entornos</w:t>
            </w:r>
            <w:r w:rsidRPr="00320F02">
              <w:rPr>
                <w:spacing w:val="1"/>
                <w:sz w:val="24"/>
                <w:szCs w:val="24"/>
              </w:rPr>
              <w:t xml:space="preserve"> </w:t>
            </w:r>
            <w:r w:rsidRPr="00320F02">
              <w:rPr>
                <w:sz w:val="24"/>
                <w:szCs w:val="24"/>
              </w:rPr>
              <w:t>donde</w:t>
            </w:r>
            <w:r w:rsidRPr="00320F02">
              <w:rPr>
                <w:spacing w:val="1"/>
                <w:sz w:val="24"/>
                <w:szCs w:val="24"/>
              </w:rPr>
              <w:t xml:space="preserve"> </w:t>
            </w:r>
            <w:r w:rsidRPr="00320F02">
              <w:rPr>
                <w:sz w:val="24"/>
                <w:szCs w:val="24"/>
              </w:rPr>
              <w:t>se</w:t>
            </w:r>
            <w:r w:rsidRPr="00320F02">
              <w:rPr>
                <w:spacing w:val="1"/>
                <w:sz w:val="24"/>
                <w:szCs w:val="24"/>
              </w:rPr>
              <w:t xml:space="preserve"> </w:t>
            </w:r>
            <w:r w:rsidRPr="00320F02">
              <w:rPr>
                <w:sz w:val="24"/>
                <w:szCs w:val="24"/>
              </w:rPr>
              <w:t>ve</w:t>
            </w:r>
            <w:r w:rsidRPr="00320F02">
              <w:rPr>
                <w:spacing w:val="1"/>
                <w:sz w:val="24"/>
                <w:szCs w:val="24"/>
              </w:rPr>
              <w:t xml:space="preserve"> </w:t>
            </w:r>
            <w:r w:rsidRPr="00320F02">
              <w:rPr>
                <w:sz w:val="24"/>
                <w:szCs w:val="24"/>
              </w:rPr>
              <w:t>involucrados</w:t>
            </w:r>
            <w:r w:rsidRPr="00320F02">
              <w:rPr>
                <w:spacing w:val="1"/>
                <w:sz w:val="24"/>
                <w:szCs w:val="24"/>
              </w:rPr>
              <w:t xml:space="preserve"> </w:t>
            </w:r>
            <w:r w:rsidRPr="00320F02">
              <w:rPr>
                <w:sz w:val="24"/>
                <w:szCs w:val="24"/>
              </w:rPr>
              <w:t>los</w:t>
            </w:r>
            <w:r w:rsidRPr="00320F02">
              <w:rPr>
                <w:spacing w:val="1"/>
                <w:sz w:val="24"/>
                <w:szCs w:val="24"/>
              </w:rPr>
              <w:t xml:space="preserve"> </w:t>
            </w:r>
            <w:r w:rsidRPr="00320F02">
              <w:rPr>
                <w:sz w:val="24"/>
                <w:szCs w:val="24"/>
              </w:rPr>
              <w:t>derechos</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deberes</w:t>
            </w:r>
            <w:r w:rsidRPr="00320F02">
              <w:rPr>
                <w:spacing w:val="1"/>
                <w:sz w:val="24"/>
                <w:szCs w:val="24"/>
              </w:rPr>
              <w:t xml:space="preserve"> </w:t>
            </w:r>
            <w:r w:rsidRPr="00320F02">
              <w:rPr>
                <w:sz w:val="24"/>
                <w:szCs w:val="24"/>
              </w:rPr>
              <w:t>del</w:t>
            </w:r>
            <w:r w:rsidRPr="00320F02">
              <w:rPr>
                <w:spacing w:val="-2"/>
                <w:sz w:val="24"/>
                <w:szCs w:val="24"/>
              </w:rPr>
              <w:t xml:space="preserve"> </w:t>
            </w:r>
            <w:r w:rsidRPr="00320F02">
              <w:rPr>
                <w:sz w:val="24"/>
                <w:szCs w:val="24"/>
              </w:rPr>
              <w:t>ciudadano.</w:t>
            </w:r>
          </w:p>
        </w:tc>
      </w:tr>
      <w:tr w:rsidR="00320F02" w:rsidRPr="00320F02" w14:paraId="7DFF25B7" w14:textId="77777777" w:rsidTr="008B7A5E">
        <w:trPr>
          <w:trHeight w:val="1771"/>
          <w:jc w:val="center"/>
        </w:trPr>
        <w:tc>
          <w:tcPr>
            <w:tcW w:w="4262" w:type="dxa"/>
            <w:shd w:val="clear" w:color="auto" w:fill="FFFFFF" w:themeFill="background1"/>
          </w:tcPr>
          <w:p w14:paraId="4C5A3CC3" w14:textId="77777777" w:rsidR="00320F02" w:rsidRPr="00320F02" w:rsidRDefault="00320F02" w:rsidP="008B7A5E">
            <w:pPr>
              <w:pStyle w:val="TableParagraph"/>
              <w:spacing w:before="3"/>
              <w:rPr>
                <w:b/>
                <w:i/>
                <w:sz w:val="24"/>
                <w:szCs w:val="24"/>
              </w:rPr>
            </w:pPr>
          </w:p>
          <w:p w14:paraId="3CD9EEB7" w14:textId="77777777" w:rsidR="00320F02" w:rsidRPr="00320F02" w:rsidRDefault="00320F02" w:rsidP="008B7A5E">
            <w:pPr>
              <w:pStyle w:val="TableParagraph"/>
              <w:ind w:left="119" w:right="98"/>
              <w:jc w:val="both"/>
              <w:rPr>
                <w:sz w:val="24"/>
                <w:szCs w:val="24"/>
              </w:rPr>
            </w:pPr>
            <w:r w:rsidRPr="00320F02">
              <w:rPr>
                <w:b/>
                <w:sz w:val="24"/>
                <w:szCs w:val="24"/>
              </w:rPr>
              <w:t>CG2.</w:t>
            </w:r>
            <w:r w:rsidRPr="00320F02">
              <w:rPr>
                <w:b/>
                <w:spacing w:val="1"/>
                <w:sz w:val="24"/>
                <w:szCs w:val="24"/>
              </w:rPr>
              <w:t xml:space="preserve"> </w:t>
            </w:r>
            <w:r w:rsidRPr="00320F02">
              <w:rPr>
                <w:b/>
                <w:sz w:val="24"/>
                <w:szCs w:val="24"/>
              </w:rPr>
              <w:t>Comunicativa.</w:t>
            </w:r>
            <w:r w:rsidRPr="00320F02">
              <w:rPr>
                <w:b/>
                <w:spacing w:val="1"/>
                <w:sz w:val="24"/>
                <w:szCs w:val="24"/>
              </w:rPr>
              <w:t xml:space="preserve"> </w:t>
            </w:r>
            <w:r w:rsidRPr="00320F02">
              <w:rPr>
                <w:sz w:val="24"/>
                <w:szCs w:val="24"/>
              </w:rPr>
              <w:t>Comunicarse</w:t>
            </w:r>
            <w:r w:rsidRPr="00320F02">
              <w:rPr>
                <w:spacing w:val="-52"/>
                <w:sz w:val="24"/>
                <w:szCs w:val="24"/>
              </w:rPr>
              <w:t xml:space="preserve"> </w:t>
            </w:r>
            <w:r w:rsidRPr="00320F02">
              <w:rPr>
                <w:sz w:val="24"/>
                <w:szCs w:val="24"/>
              </w:rPr>
              <w:t>efectivamente</w:t>
            </w:r>
            <w:r w:rsidRPr="00320F02">
              <w:rPr>
                <w:spacing w:val="1"/>
                <w:sz w:val="24"/>
                <w:szCs w:val="24"/>
              </w:rPr>
              <w:t xml:space="preserve"> </w:t>
            </w:r>
            <w:r w:rsidRPr="00320F02">
              <w:rPr>
                <w:sz w:val="24"/>
                <w:szCs w:val="24"/>
              </w:rPr>
              <w:t>en</w:t>
            </w:r>
            <w:r w:rsidRPr="00320F02">
              <w:rPr>
                <w:spacing w:val="1"/>
                <w:sz w:val="24"/>
                <w:szCs w:val="24"/>
              </w:rPr>
              <w:t xml:space="preserve"> </w:t>
            </w:r>
            <w:r w:rsidRPr="00320F02">
              <w:rPr>
                <w:sz w:val="24"/>
                <w:szCs w:val="24"/>
              </w:rPr>
              <w:t>lengua</w:t>
            </w:r>
            <w:r w:rsidRPr="00320F02">
              <w:rPr>
                <w:spacing w:val="1"/>
                <w:sz w:val="24"/>
                <w:szCs w:val="24"/>
              </w:rPr>
              <w:t xml:space="preserve"> </w:t>
            </w:r>
            <w:r w:rsidRPr="00320F02">
              <w:rPr>
                <w:sz w:val="24"/>
                <w:szCs w:val="24"/>
              </w:rPr>
              <w:t>materna</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en</w:t>
            </w:r>
            <w:r w:rsidRPr="00320F02">
              <w:rPr>
                <w:spacing w:val="1"/>
                <w:sz w:val="24"/>
                <w:szCs w:val="24"/>
              </w:rPr>
              <w:t xml:space="preserve"> </w:t>
            </w:r>
            <w:r w:rsidRPr="00320F02">
              <w:rPr>
                <w:sz w:val="24"/>
                <w:szCs w:val="24"/>
              </w:rPr>
              <w:t>un</w:t>
            </w:r>
            <w:r w:rsidRPr="00320F02">
              <w:rPr>
                <w:spacing w:val="1"/>
                <w:sz w:val="24"/>
                <w:szCs w:val="24"/>
              </w:rPr>
              <w:t xml:space="preserve"> </w:t>
            </w:r>
            <w:r w:rsidRPr="00320F02">
              <w:rPr>
                <w:sz w:val="24"/>
                <w:szCs w:val="24"/>
              </w:rPr>
              <w:t>segundo</w:t>
            </w:r>
            <w:r w:rsidRPr="00320F02">
              <w:rPr>
                <w:spacing w:val="-12"/>
                <w:sz w:val="24"/>
                <w:szCs w:val="24"/>
              </w:rPr>
              <w:t xml:space="preserve"> </w:t>
            </w:r>
            <w:r w:rsidRPr="00320F02">
              <w:rPr>
                <w:sz w:val="24"/>
                <w:szCs w:val="24"/>
              </w:rPr>
              <w:t>idioma</w:t>
            </w:r>
            <w:r w:rsidRPr="00320F02">
              <w:rPr>
                <w:spacing w:val="-4"/>
                <w:sz w:val="24"/>
                <w:szCs w:val="24"/>
              </w:rPr>
              <w:t xml:space="preserve"> </w:t>
            </w:r>
            <w:r w:rsidRPr="00320F02">
              <w:rPr>
                <w:sz w:val="24"/>
                <w:szCs w:val="24"/>
              </w:rPr>
              <w:t>con</w:t>
            </w:r>
            <w:r w:rsidRPr="00320F02">
              <w:rPr>
                <w:spacing w:val="-12"/>
                <w:sz w:val="24"/>
                <w:szCs w:val="24"/>
              </w:rPr>
              <w:t xml:space="preserve"> </w:t>
            </w:r>
            <w:r w:rsidRPr="00320F02">
              <w:rPr>
                <w:sz w:val="24"/>
                <w:szCs w:val="24"/>
              </w:rPr>
              <w:t>una</w:t>
            </w:r>
            <w:r w:rsidRPr="00320F02">
              <w:rPr>
                <w:spacing w:val="-4"/>
                <w:sz w:val="24"/>
                <w:szCs w:val="24"/>
              </w:rPr>
              <w:t xml:space="preserve"> </w:t>
            </w:r>
            <w:r w:rsidRPr="00320F02">
              <w:rPr>
                <w:sz w:val="24"/>
                <w:szCs w:val="24"/>
              </w:rPr>
              <w:t>variedad</w:t>
            </w:r>
            <w:r w:rsidRPr="00320F02">
              <w:rPr>
                <w:spacing w:val="-11"/>
                <w:sz w:val="24"/>
                <w:szCs w:val="24"/>
              </w:rPr>
              <w:t xml:space="preserve"> </w:t>
            </w:r>
            <w:r w:rsidRPr="00320F02">
              <w:rPr>
                <w:sz w:val="24"/>
                <w:szCs w:val="24"/>
              </w:rPr>
              <w:t>de</w:t>
            </w:r>
            <w:r w:rsidRPr="00320F02">
              <w:rPr>
                <w:spacing w:val="-13"/>
                <w:sz w:val="24"/>
                <w:szCs w:val="24"/>
              </w:rPr>
              <w:t xml:space="preserve"> </w:t>
            </w:r>
            <w:r w:rsidRPr="00320F02">
              <w:rPr>
                <w:sz w:val="24"/>
                <w:szCs w:val="24"/>
              </w:rPr>
              <w:t>audiencias</w:t>
            </w:r>
            <w:r w:rsidRPr="00320F02">
              <w:rPr>
                <w:spacing w:val="-53"/>
                <w:sz w:val="24"/>
                <w:szCs w:val="24"/>
              </w:rPr>
              <w:t xml:space="preserve"> </w:t>
            </w:r>
            <w:r w:rsidRPr="00320F02">
              <w:rPr>
                <w:sz w:val="24"/>
                <w:szCs w:val="24"/>
              </w:rPr>
              <w:t>utilizando</w:t>
            </w:r>
            <w:r w:rsidRPr="00320F02">
              <w:rPr>
                <w:spacing w:val="1"/>
                <w:sz w:val="24"/>
                <w:szCs w:val="24"/>
              </w:rPr>
              <w:t xml:space="preserve"> </w:t>
            </w:r>
            <w:r w:rsidRPr="00320F02">
              <w:rPr>
                <w:sz w:val="24"/>
                <w:szCs w:val="24"/>
              </w:rPr>
              <w:t>medios</w:t>
            </w:r>
            <w:r w:rsidRPr="00320F02">
              <w:rPr>
                <w:spacing w:val="1"/>
                <w:sz w:val="24"/>
                <w:szCs w:val="24"/>
              </w:rPr>
              <w:t xml:space="preserve"> </w:t>
            </w:r>
            <w:r w:rsidRPr="00320F02">
              <w:rPr>
                <w:sz w:val="24"/>
                <w:szCs w:val="24"/>
              </w:rPr>
              <w:t>diversos.</w:t>
            </w:r>
          </w:p>
        </w:tc>
        <w:tc>
          <w:tcPr>
            <w:tcW w:w="4274" w:type="dxa"/>
            <w:shd w:val="clear" w:color="auto" w:fill="FFFFFF" w:themeFill="background1"/>
          </w:tcPr>
          <w:p w14:paraId="0FA7AF36" w14:textId="77777777" w:rsidR="00320F02" w:rsidRPr="00320F02" w:rsidRDefault="00320F02" w:rsidP="008B7A5E">
            <w:pPr>
              <w:pStyle w:val="TableParagraph"/>
              <w:ind w:left="114" w:right="105"/>
              <w:jc w:val="both"/>
              <w:rPr>
                <w:sz w:val="24"/>
                <w:szCs w:val="24"/>
              </w:rPr>
            </w:pPr>
            <w:r w:rsidRPr="00320F02">
              <w:rPr>
                <w:sz w:val="24"/>
                <w:szCs w:val="24"/>
              </w:rPr>
              <w:t>Utilizar con efectividad la comunicación oral</w:t>
            </w:r>
            <w:r w:rsidRPr="00320F02">
              <w:rPr>
                <w:spacing w:val="1"/>
                <w:sz w:val="24"/>
                <w:szCs w:val="24"/>
              </w:rPr>
              <w:t xml:space="preserve"> </w:t>
            </w:r>
            <w:r w:rsidRPr="00320F02">
              <w:rPr>
                <w:sz w:val="24"/>
                <w:szCs w:val="24"/>
              </w:rPr>
              <w:t>y escrita a través de informes, documentos de</w:t>
            </w:r>
            <w:r w:rsidRPr="00320F02">
              <w:rPr>
                <w:spacing w:val="-52"/>
                <w:sz w:val="24"/>
                <w:szCs w:val="24"/>
              </w:rPr>
              <w:t xml:space="preserve"> </w:t>
            </w:r>
            <w:r w:rsidRPr="00320F02">
              <w:rPr>
                <w:sz w:val="24"/>
                <w:szCs w:val="24"/>
              </w:rPr>
              <w:t>trabajo, ponencias, exposiciones o reuniones</w:t>
            </w:r>
            <w:r w:rsidRPr="00320F02">
              <w:rPr>
                <w:spacing w:val="1"/>
                <w:sz w:val="24"/>
                <w:szCs w:val="24"/>
              </w:rPr>
              <w:t xml:space="preserve"> </w:t>
            </w:r>
            <w:r w:rsidRPr="00320F02">
              <w:rPr>
                <w:sz w:val="24"/>
                <w:szCs w:val="24"/>
              </w:rPr>
              <w:t>de</w:t>
            </w:r>
            <w:r w:rsidRPr="00320F02">
              <w:rPr>
                <w:spacing w:val="-6"/>
                <w:sz w:val="24"/>
                <w:szCs w:val="24"/>
              </w:rPr>
              <w:t xml:space="preserve"> </w:t>
            </w:r>
            <w:r w:rsidRPr="00320F02">
              <w:rPr>
                <w:sz w:val="24"/>
                <w:szCs w:val="24"/>
              </w:rPr>
              <w:t>trabajo.</w:t>
            </w:r>
          </w:p>
          <w:p w14:paraId="2EF95E18" w14:textId="77777777" w:rsidR="00320F02" w:rsidRPr="00320F02" w:rsidRDefault="00320F02" w:rsidP="008B7A5E">
            <w:pPr>
              <w:pStyle w:val="TableParagraph"/>
              <w:spacing w:line="237" w:lineRule="auto"/>
              <w:ind w:left="114" w:right="109"/>
              <w:jc w:val="both"/>
              <w:rPr>
                <w:sz w:val="24"/>
                <w:szCs w:val="24"/>
              </w:rPr>
            </w:pPr>
            <w:r w:rsidRPr="00320F02">
              <w:rPr>
                <w:sz w:val="24"/>
                <w:szCs w:val="24"/>
              </w:rPr>
              <w:t>Comunicarse</w:t>
            </w:r>
            <w:r w:rsidRPr="00320F02">
              <w:rPr>
                <w:spacing w:val="1"/>
                <w:sz w:val="24"/>
                <w:szCs w:val="24"/>
              </w:rPr>
              <w:t xml:space="preserve"> </w:t>
            </w:r>
            <w:r w:rsidRPr="00320F02">
              <w:rPr>
                <w:sz w:val="24"/>
                <w:szCs w:val="24"/>
              </w:rPr>
              <w:t>mediante</w:t>
            </w:r>
            <w:r w:rsidRPr="00320F02">
              <w:rPr>
                <w:spacing w:val="1"/>
                <w:sz w:val="24"/>
                <w:szCs w:val="24"/>
              </w:rPr>
              <w:t xml:space="preserve"> </w:t>
            </w:r>
            <w:r w:rsidRPr="00320F02">
              <w:rPr>
                <w:sz w:val="24"/>
                <w:szCs w:val="24"/>
              </w:rPr>
              <w:t>expresiones</w:t>
            </w:r>
            <w:r w:rsidRPr="00320F02">
              <w:rPr>
                <w:spacing w:val="1"/>
                <w:sz w:val="24"/>
                <w:szCs w:val="24"/>
              </w:rPr>
              <w:t xml:space="preserve"> </w:t>
            </w:r>
            <w:r w:rsidRPr="00320F02">
              <w:rPr>
                <w:sz w:val="24"/>
                <w:szCs w:val="24"/>
              </w:rPr>
              <w:t>de</w:t>
            </w:r>
            <w:r w:rsidRPr="00320F02">
              <w:rPr>
                <w:spacing w:val="1"/>
                <w:sz w:val="24"/>
                <w:szCs w:val="24"/>
              </w:rPr>
              <w:t xml:space="preserve"> </w:t>
            </w:r>
            <w:r w:rsidRPr="00320F02">
              <w:rPr>
                <w:sz w:val="24"/>
                <w:szCs w:val="24"/>
              </w:rPr>
              <w:t>uso</w:t>
            </w:r>
            <w:r w:rsidRPr="00320F02">
              <w:rPr>
                <w:spacing w:val="1"/>
                <w:sz w:val="24"/>
                <w:szCs w:val="24"/>
              </w:rPr>
              <w:t xml:space="preserve"> </w:t>
            </w:r>
            <w:r w:rsidRPr="00320F02">
              <w:rPr>
                <w:sz w:val="24"/>
                <w:szCs w:val="24"/>
              </w:rPr>
              <w:t>frecuente</w:t>
            </w:r>
            <w:r w:rsidRPr="00320F02">
              <w:rPr>
                <w:spacing w:val="50"/>
                <w:sz w:val="24"/>
                <w:szCs w:val="24"/>
              </w:rPr>
              <w:t xml:space="preserve"> </w:t>
            </w:r>
            <w:r w:rsidRPr="00320F02">
              <w:rPr>
                <w:sz w:val="24"/>
                <w:szCs w:val="24"/>
              </w:rPr>
              <w:t>y</w:t>
            </w:r>
            <w:r w:rsidRPr="00320F02">
              <w:rPr>
                <w:spacing w:val="47"/>
                <w:sz w:val="24"/>
                <w:szCs w:val="24"/>
              </w:rPr>
              <w:t xml:space="preserve"> </w:t>
            </w:r>
            <w:r w:rsidRPr="00320F02">
              <w:rPr>
                <w:sz w:val="24"/>
                <w:szCs w:val="24"/>
              </w:rPr>
              <w:t>de</w:t>
            </w:r>
            <w:r w:rsidRPr="00320F02">
              <w:rPr>
                <w:spacing w:val="51"/>
                <w:sz w:val="24"/>
                <w:szCs w:val="24"/>
              </w:rPr>
              <w:t xml:space="preserve"> </w:t>
            </w:r>
            <w:r w:rsidRPr="00320F02">
              <w:rPr>
                <w:sz w:val="24"/>
                <w:szCs w:val="24"/>
              </w:rPr>
              <w:t>la</w:t>
            </w:r>
            <w:r w:rsidRPr="00320F02">
              <w:rPr>
                <w:spacing w:val="54"/>
                <w:sz w:val="24"/>
                <w:szCs w:val="24"/>
              </w:rPr>
              <w:t xml:space="preserve"> </w:t>
            </w:r>
            <w:r w:rsidRPr="00320F02">
              <w:rPr>
                <w:sz w:val="24"/>
                <w:szCs w:val="24"/>
              </w:rPr>
              <w:t>profesión</w:t>
            </w:r>
            <w:r w:rsidRPr="00320F02">
              <w:rPr>
                <w:spacing w:val="53"/>
                <w:sz w:val="24"/>
                <w:szCs w:val="24"/>
              </w:rPr>
              <w:t xml:space="preserve"> </w:t>
            </w:r>
            <w:r w:rsidRPr="00320F02">
              <w:rPr>
                <w:sz w:val="24"/>
                <w:szCs w:val="24"/>
              </w:rPr>
              <w:t>en</w:t>
            </w:r>
            <w:r w:rsidRPr="00320F02">
              <w:rPr>
                <w:spacing w:val="47"/>
                <w:sz w:val="24"/>
                <w:szCs w:val="24"/>
              </w:rPr>
              <w:t xml:space="preserve"> </w:t>
            </w:r>
            <w:r w:rsidRPr="00320F02">
              <w:rPr>
                <w:sz w:val="24"/>
                <w:szCs w:val="24"/>
              </w:rPr>
              <w:t>un</w:t>
            </w:r>
            <w:r w:rsidRPr="00320F02">
              <w:rPr>
                <w:spacing w:val="47"/>
                <w:sz w:val="24"/>
                <w:szCs w:val="24"/>
              </w:rPr>
              <w:t xml:space="preserve"> </w:t>
            </w:r>
            <w:r w:rsidRPr="00320F02">
              <w:rPr>
                <w:sz w:val="24"/>
                <w:szCs w:val="24"/>
              </w:rPr>
              <w:t>segundo</w:t>
            </w:r>
          </w:p>
          <w:p w14:paraId="2F9B9064" w14:textId="77777777" w:rsidR="00320F02" w:rsidRPr="00320F02" w:rsidRDefault="00320F02" w:rsidP="008B7A5E">
            <w:pPr>
              <w:pStyle w:val="TableParagraph"/>
              <w:spacing w:line="243" w:lineRule="exact"/>
              <w:ind w:left="114"/>
              <w:rPr>
                <w:sz w:val="24"/>
                <w:szCs w:val="24"/>
              </w:rPr>
            </w:pPr>
            <w:r w:rsidRPr="00320F02">
              <w:rPr>
                <w:sz w:val="24"/>
                <w:szCs w:val="24"/>
              </w:rPr>
              <w:t>idioma.</w:t>
            </w:r>
          </w:p>
        </w:tc>
      </w:tr>
      <w:tr w:rsidR="00320F02" w:rsidRPr="00320F02" w14:paraId="0C6E4D61" w14:textId="77777777" w:rsidTr="008B7A5E">
        <w:trPr>
          <w:trHeight w:val="2020"/>
          <w:jc w:val="center"/>
        </w:trPr>
        <w:tc>
          <w:tcPr>
            <w:tcW w:w="4262" w:type="dxa"/>
            <w:shd w:val="clear" w:color="auto" w:fill="FFFFFF" w:themeFill="background1"/>
          </w:tcPr>
          <w:p w14:paraId="4056D212" w14:textId="77777777" w:rsidR="00320F02" w:rsidRPr="00320F02" w:rsidRDefault="00320F02" w:rsidP="008B7A5E">
            <w:pPr>
              <w:pStyle w:val="TableParagraph"/>
              <w:spacing w:line="247" w:lineRule="exact"/>
              <w:ind w:left="119"/>
              <w:jc w:val="both"/>
              <w:rPr>
                <w:b/>
                <w:sz w:val="24"/>
                <w:szCs w:val="24"/>
              </w:rPr>
            </w:pPr>
            <w:r w:rsidRPr="00320F02">
              <w:rPr>
                <w:b/>
                <w:sz w:val="24"/>
                <w:szCs w:val="24"/>
              </w:rPr>
              <w:t>CG3.</w:t>
            </w:r>
            <w:r w:rsidRPr="00320F02">
              <w:rPr>
                <w:b/>
                <w:spacing w:val="-3"/>
                <w:sz w:val="24"/>
                <w:szCs w:val="24"/>
              </w:rPr>
              <w:t xml:space="preserve"> </w:t>
            </w:r>
            <w:r w:rsidRPr="00320F02">
              <w:rPr>
                <w:b/>
                <w:sz w:val="24"/>
                <w:szCs w:val="24"/>
              </w:rPr>
              <w:t>Razonamiento</w:t>
            </w:r>
            <w:r w:rsidRPr="00320F02">
              <w:rPr>
                <w:b/>
                <w:spacing w:val="-4"/>
                <w:sz w:val="24"/>
                <w:szCs w:val="24"/>
              </w:rPr>
              <w:t xml:space="preserve"> </w:t>
            </w:r>
            <w:r w:rsidRPr="00320F02">
              <w:rPr>
                <w:b/>
                <w:sz w:val="24"/>
                <w:szCs w:val="24"/>
              </w:rPr>
              <w:t>cuantitativo.</w:t>
            </w:r>
          </w:p>
          <w:p w14:paraId="5DC5C84A" w14:textId="77777777" w:rsidR="00320F02" w:rsidRPr="00320F02" w:rsidRDefault="00320F02" w:rsidP="008B7A5E">
            <w:pPr>
              <w:pStyle w:val="TableParagraph"/>
              <w:ind w:left="119" w:right="103"/>
              <w:jc w:val="both"/>
              <w:rPr>
                <w:sz w:val="24"/>
                <w:szCs w:val="24"/>
              </w:rPr>
            </w:pPr>
            <w:r w:rsidRPr="00320F02">
              <w:rPr>
                <w:sz w:val="24"/>
                <w:szCs w:val="24"/>
              </w:rPr>
              <w:t>Resolver</w:t>
            </w:r>
            <w:r w:rsidRPr="00320F02">
              <w:rPr>
                <w:spacing w:val="1"/>
                <w:sz w:val="24"/>
                <w:szCs w:val="24"/>
              </w:rPr>
              <w:t xml:space="preserve"> </w:t>
            </w:r>
            <w:r w:rsidRPr="00320F02">
              <w:rPr>
                <w:sz w:val="24"/>
                <w:szCs w:val="24"/>
              </w:rPr>
              <w:t>problemas</w:t>
            </w:r>
            <w:r w:rsidRPr="00320F02">
              <w:rPr>
                <w:spacing w:val="1"/>
                <w:sz w:val="24"/>
                <w:szCs w:val="24"/>
              </w:rPr>
              <w:t xml:space="preserve"> </w:t>
            </w:r>
            <w:r w:rsidRPr="00320F02">
              <w:rPr>
                <w:sz w:val="24"/>
                <w:szCs w:val="24"/>
              </w:rPr>
              <w:t>que</w:t>
            </w:r>
            <w:r w:rsidRPr="00320F02">
              <w:rPr>
                <w:spacing w:val="1"/>
                <w:sz w:val="24"/>
                <w:szCs w:val="24"/>
              </w:rPr>
              <w:t xml:space="preserve"> </w:t>
            </w:r>
            <w:r w:rsidRPr="00320F02">
              <w:rPr>
                <w:sz w:val="24"/>
                <w:szCs w:val="24"/>
              </w:rPr>
              <w:t>involucren</w:t>
            </w:r>
            <w:r w:rsidRPr="00320F02">
              <w:rPr>
                <w:spacing w:val="1"/>
                <w:sz w:val="24"/>
                <w:szCs w:val="24"/>
              </w:rPr>
              <w:t xml:space="preserve"> </w:t>
            </w:r>
            <w:r w:rsidRPr="00320F02">
              <w:rPr>
                <w:spacing w:val="-1"/>
                <w:sz w:val="24"/>
                <w:szCs w:val="24"/>
              </w:rPr>
              <w:t xml:space="preserve">información </w:t>
            </w:r>
            <w:r w:rsidRPr="00320F02">
              <w:rPr>
                <w:sz w:val="24"/>
                <w:szCs w:val="24"/>
              </w:rPr>
              <w:t>cuantitativa y objetos matemáticos</w:t>
            </w:r>
            <w:r w:rsidRPr="00320F02">
              <w:rPr>
                <w:spacing w:val="-53"/>
                <w:sz w:val="24"/>
                <w:szCs w:val="24"/>
              </w:rPr>
              <w:t xml:space="preserve"> </w:t>
            </w:r>
            <w:r w:rsidRPr="00320F02">
              <w:rPr>
                <w:sz w:val="24"/>
                <w:szCs w:val="24"/>
              </w:rPr>
              <w:t>en distintos formatos (textos, tablas, gráficos,</w:t>
            </w:r>
            <w:r w:rsidRPr="00320F02">
              <w:rPr>
                <w:spacing w:val="1"/>
                <w:sz w:val="24"/>
                <w:szCs w:val="24"/>
              </w:rPr>
              <w:t xml:space="preserve"> </w:t>
            </w:r>
            <w:r w:rsidRPr="00320F02">
              <w:rPr>
                <w:sz w:val="24"/>
                <w:szCs w:val="24"/>
              </w:rPr>
              <w:t>diagramas,</w:t>
            </w:r>
            <w:r w:rsidRPr="00320F02">
              <w:rPr>
                <w:spacing w:val="1"/>
                <w:sz w:val="24"/>
                <w:szCs w:val="24"/>
              </w:rPr>
              <w:t xml:space="preserve"> </w:t>
            </w:r>
            <w:r w:rsidRPr="00320F02">
              <w:rPr>
                <w:sz w:val="24"/>
                <w:szCs w:val="24"/>
              </w:rPr>
              <w:t>esquemas)</w:t>
            </w:r>
            <w:r w:rsidRPr="00320F02">
              <w:rPr>
                <w:spacing w:val="1"/>
                <w:sz w:val="24"/>
                <w:szCs w:val="24"/>
              </w:rPr>
              <w:t xml:space="preserve"> </w:t>
            </w:r>
            <w:r w:rsidRPr="00320F02">
              <w:rPr>
                <w:sz w:val="24"/>
                <w:szCs w:val="24"/>
              </w:rPr>
              <w:t>que</w:t>
            </w:r>
            <w:r w:rsidRPr="00320F02">
              <w:rPr>
                <w:spacing w:val="1"/>
                <w:sz w:val="24"/>
                <w:szCs w:val="24"/>
              </w:rPr>
              <w:t xml:space="preserve"> </w:t>
            </w:r>
            <w:r w:rsidRPr="00320F02">
              <w:rPr>
                <w:sz w:val="24"/>
                <w:szCs w:val="24"/>
              </w:rPr>
              <w:t>permiten</w:t>
            </w:r>
            <w:r w:rsidRPr="00320F02">
              <w:rPr>
                <w:spacing w:val="1"/>
                <w:sz w:val="24"/>
                <w:szCs w:val="24"/>
              </w:rPr>
              <w:t xml:space="preserve"> </w:t>
            </w:r>
            <w:r w:rsidRPr="00320F02">
              <w:rPr>
                <w:sz w:val="24"/>
                <w:szCs w:val="24"/>
              </w:rPr>
              <w:t>a</w:t>
            </w:r>
            <w:r w:rsidRPr="00320F02">
              <w:rPr>
                <w:spacing w:val="1"/>
                <w:sz w:val="24"/>
                <w:szCs w:val="24"/>
              </w:rPr>
              <w:t xml:space="preserve"> </w:t>
            </w:r>
            <w:r w:rsidRPr="00320F02">
              <w:rPr>
                <w:sz w:val="24"/>
                <w:szCs w:val="24"/>
              </w:rPr>
              <w:t>un</w:t>
            </w:r>
            <w:r w:rsidRPr="00320F02">
              <w:rPr>
                <w:spacing w:val="-52"/>
                <w:sz w:val="24"/>
                <w:szCs w:val="24"/>
              </w:rPr>
              <w:t xml:space="preserve"> </w:t>
            </w:r>
            <w:r w:rsidRPr="00320F02">
              <w:rPr>
                <w:spacing w:val="-1"/>
                <w:sz w:val="24"/>
                <w:szCs w:val="24"/>
              </w:rPr>
              <w:t>ciudadano</w:t>
            </w:r>
            <w:r w:rsidRPr="00320F02">
              <w:rPr>
                <w:spacing w:val="-12"/>
                <w:sz w:val="24"/>
                <w:szCs w:val="24"/>
              </w:rPr>
              <w:t xml:space="preserve"> </w:t>
            </w:r>
            <w:r w:rsidRPr="00320F02">
              <w:rPr>
                <w:spacing w:val="-1"/>
                <w:sz w:val="24"/>
                <w:szCs w:val="24"/>
              </w:rPr>
              <w:t>tomar</w:t>
            </w:r>
            <w:r w:rsidRPr="00320F02">
              <w:rPr>
                <w:spacing w:val="-4"/>
                <w:sz w:val="24"/>
                <w:szCs w:val="24"/>
              </w:rPr>
              <w:t xml:space="preserve"> </w:t>
            </w:r>
            <w:r w:rsidRPr="00320F02">
              <w:rPr>
                <w:spacing w:val="-1"/>
                <w:sz w:val="24"/>
                <w:szCs w:val="24"/>
              </w:rPr>
              <w:t>parte</w:t>
            </w:r>
            <w:r w:rsidRPr="00320F02">
              <w:rPr>
                <w:spacing w:val="-14"/>
                <w:sz w:val="24"/>
                <w:szCs w:val="24"/>
              </w:rPr>
              <w:t xml:space="preserve"> </w:t>
            </w:r>
            <w:r w:rsidRPr="00320F02">
              <w:rPr>
                <w:spacing w:val="-1"/>
                <w:sz w:val="24"/>
                <w:szCs w:val="24"/>
              </w:rPr>
              <w:t>activa</w:t>
            </w:r>
            <w:r w:rsidRPr="00320F02">
              <w:rPr>
                <w:spacing w:val="-5"/>
                <w:sz w:val="24"/>
                <w:szCs w:val="24"/>
              </w:rPr>
              <w:t xml:space="preserve"> </w:t>
            </w:r>
            <w:r w:rsidRPr="00320F02">
              <w:rPr>
                <w:sz w:val="24"/>
                <w:szCs w:val="24"/>
              </w:rPr>
              <w:t>e</w:t>
            </w:r>
            <w:r w:rsidRPr="00320F02">
              <w:rPr>
                <w:spacing w:val="-14"/>
                <w:sz w:val="24"/>
                <w:szCs w:val="24"/>
              </w:rPr>
              <w:t xml:space="preserve"> </w:t>
            </w:r>
            <w:r w:rsidRPr="00320F02">
              <w:rPr>
                <w:sz w:val="24"/>
                <w:szCs w:val="24"/>
              </w:rPr>
              <w:t>informada</w:t>
            </w:r>
            <w:r w:rsidRPr="00320F02">
              <w:rPr>
                <w:spacing w:val="-5"/>
                <w:sz w:val="24"/>
                <w:szCs w:val="24"/>
              </w:rPr>
              <w:t xml:space="preserve"> </w:t>
            </w:r>
            <w:r w:rsidRPr="00320F02">
              <w:rPr>
                <w:sz w:val="24"/>
                <w:szCs w:val="24"/>
              </w:rPr>
              <w:t>en</w:t>
            </w:r>
            <w:r w:rsidRPr="00320F02">
              <w:rPr>
                <w:spacing w:val="-12"/>
                <w:sz w:val="24"/>
                <w:szCs w:val="24"/>
              </w:rPr>
              <w:t xml:space="preserve"> </w:t>
            </w:r>
            <w:proofErr w:type="gramStart"/>
            <w:r w:rsidRPr="00320F02">
              <w:rPr>
                <w:sz w:val="24"/>
                <w:szCs w:val="24"/>
              </w:rPr>
              <w:t xml:space="preserve">los </w:t>
            </w:r>
            <w:r w:rsidRPr="00320F02">
              <w:rPr>
                <w:spacing w:val="-52"/>
                <w:sz w:val="24"/>
                <w:szCs w:val="24"/>
              </w:rPr>
              <w:t xml:space="preserve"> </w:t>
            </w:r>
            <w:r w:rsidRPr="00320F02">
              <w:rPr>
                <w:sz w:val="24"/>
                <w:szCs w:val="24"/>
              </w:rPr>
              <w:t>contextos</w:t>
            </w:r>
            <w:proofErr w:type="gramEnd"/>
            <w:r w:rsidRPr="00320F02">
              <w:rPr>
                <w:sz w:val="24"/>
                <w:szCs w:val="24"/>
              </w:rPr>
              <w:t xml:space="preserve"> </w:t>
            </w:r>
            <w:r w:rsidRPr="00320F02">
              <w:rPr>
                <w:spacing w:val="42"/>
                <w:sz w:val="24"/>
                <w:szCs w:val="24"/>
              </w:rPr>
              <w:t xml:space="preserve"> </w:t>
            </w:r>
            <w:r w:rsidRPr="00320F02">
              <w:rPr>
                <w:sz w:val="24"/>
                <w:szCs w:val="24"/>
              </w:rPr>
              <w:t xml:space="preserve">social,      </w:t>
            </w:r>
            <w:r w:rsidRPr="00320F02">
              <w:rPr>
                <w:spacing w:val="47"/>
                <w:sz w:val="24"/>
                <w:szCs w:val="24"/>
              </w:rPr>
              <w:t xml:space="preserve"> </w:t>
            </w:r>
            <w:r w:rsidRPr="00320F02">
              <w:rPr>
                <w:sz w:val="24"/>
                <w:szCs w:val="24"/>
              </w:rPr>
              <w:t xml:space="preserve">cultural, político, </w:t>
            </w:r>
            <w:r w:rsidRPr="00320F02">
              <w:rPr>
                <w:spacing w:val="-1"/>
                <w:sz w:val="24"/>
                <w:szCs w:val="24"/>
              </w:rPr>
              <w:t>administrativo,</w:t>
            </w:r>
            <w:r w:rsidRPr="00320F02">
              <w:rPr>
                <w:spacing w:val="-9"/>
                <w:sz w:val="24"/>
                <w:szCs w:val="24"/>
              </w:rPr>
              <w:t xml:space="preserve"> </w:t>
            </w:r>
            <w:r w:rsidRPr="00320F02">
              <w:rPr>
                <w:sz w:val="24"/>
                <w:szCs w:val="24"/>
              </w:rPr>
              <w:t>económico,</w:t>
            </w:r>
            <w:r w:rsidRPr="00320F02">
              <w:rPr>
                <w:spacing w:val="-5"/>
                <w:sz w:val="24"/>
                <w:szCs w:val="24"/>
              </w:rPr>
              <w:t xml:space="preserve"> </w:t>
            </w:r>
            <w:r w:rsidRPr="00320F02">
              <w:rPr>
                <w:sz w:val="24"/>
                <w:szCs w:val="24"/>
              </w:rPr>
              <w:t>educativo</w:t>
            </w:r>
            <w:r w:rsidRPr="00320F02">
              <w:rPr>
                <w:spacing w:val="-11"/>
                <w:sz w:val="24"/>
                <w:szCs w:val="24"/>
              </w:rPr>
              <w:t xml:space="preserve"> </w:t>
            </w:r>
            <w:r w:rsidRPr="00320F02">
              <w:rPr>
                <w:sz w:val="24"/>
                <w:szCs w:val="24"/>
              </w:rPr>
              <w:t>y</w:t>
            </w:r>
            <w:r w:rsidRPr="00320F02">
              <w:rPr>
                <w:spacing w:val="-11"/>
                <w:sz w:val="24"/>
                <w:szCs w:val="24"/>
              </w:rPr>
              <w:t xml:space="preserve"> </w:t>
            </w:r>
            <w:r w:rsidRPr="00320F02">
              <w:rPr>
                <w:sz w:val="24"/>
                <w:szCs w:val="24"/>
              </w:rPr>
              <w:t>laboral.</w:t>
            </w:r>
          </w:p>
        </w:tc>
        <w:tc>
          <w:tcPr>
            <w:tcW w:w="4274" w:type="dxa"/>
            <w:shd w:val="clear" w:color="auto" w:fill="FFFFFF" w:themeFill="background1"/>
          </w:tcPr>
          <w:p w14:paraId="07A1B13A" w14:textId="77777777" w:rsidR="00320F02" w:rsidRPr="00320F02" w:rsidRDefault="00320F02" w:rsidP="008B7A5E">
            <w:pPr>
              <w:pStyle w:val="TableParagraph"/>
              <w:spacing w:before="2"/>
              <w:rPr>
                <w:b/>
                <w:i/>
                <w:sz w:val="24"/>
                <w:szCs w:val="24"/>
              </w:rPr>
            </w:pPr>
          </w:p>
          <w:p w14:paraId="6118B896" w14:textId="77777777" w:rsidR="00320F02" w:rsidRPr="00320F02" w:rsidRDefault="00320F02" w:rsidP="008B7A5E">
            <w:pPr>
              <w:pStyle w:val="TableParagraph"/>
              <w:spacing w:before="1"/>
              <w:ind w:left="114" w:right="104"/>
              <w:jc w:val="both"/>
              <w:rPr>
                <w:sz w:val="24"/>
                <w:szCs w:val="24"/>
              </w:rPr>
            </w:pPr>
            <w:r w:rsidRPr="00320F02">
              <w:rPr>
                <w:sz w:val="24"/>
                <w:szCs w:val="24"/>
              </w:rPr>
              <w:t>Aplicar</w:t>
            </w:r>
            <w:r w:rsidRPr="00320F02">
              <w:rPr>
                <w:spacing w:val="1"/>
                <w:sz w:val="24"/>
                <w:szCs w:val="24"/>
              </w:rPr>
              <w:t xml:space="preserve"> </w:t>
            </w:r>
            <w:r w:rsidRPr="00320F02">
              <w:rPr>
                <w:sz w:val="24"/>
                <w:szCs w:val="24"/>
              </w:rPr>
              <w:t>los</w:t>
            </w:r>
            <w:r w:rsidRPr="00320F02">
              <w:rPr>
                <w:spacing w:val="1"/>
                <w:sz w:val="24"/>
                <w:szCs w:val="24"/>
              </w:rPr>
              <w:t xml:space="preserve"> </w:t>
            </w:r>
            <w:r w:rsidRPr="00320F02">
              <w:rPr>
                <w:sz w:val="24"/>
                <w:szCs w:val="24"/>
              </w:rPr>
              <w:t>conocimientos</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habilidades</w:t>
            </w:r>
            <w:r w:rsidRPr="00320F02">
              <w:rPr>
                <w:spacing w:val="1"/>
                <w:sz w:val="24"/>
                <w:szCs w:val="24"/>
              </w:rPr>
              <w:t xml:space="preserve"> </w:t>
            </w:r>
            <w:r w:rsidRPr="00320F02">
              <w:rPr>
                <w:sz w:val="24"/>
                <w:szCs w:val="24"/>
              </w:rPr>
              <w:t>matemáticas</w:t>
            </w:r>
            <w:r w:rsidRPr="00320F02">
              <w:rPr>
                <w:spacing w:val="1"/>
                <w:sz w:val="24"/>
                <w:szCs w:val="24"/>
              </w:rPr>
              <w:t xml:space="preserve"> </w:t>
            </w:r>
            <w:r w:rsidRPr="00320F02">
              <w:rPr>
                <w:sz w:val="24"/>
                <w:szCs w:val="24"/>
              </w:rPr>
              <w:t>en</w:t>
            </w:r>
            <w:r w:rsidRPr="00320F02">
              <w:rPr>
                <w:spacing w:val="1"/>
                <w:sz w:val="24"/>
                <w:szCs w:val="24"/>
              </w:rPr>
              <w:t xml:space="preserve"> </w:t>
            </w:r>
            <w:r w:rsidRPr="00320F02">
              <w:rPr>
                <w:sz w:val="24"/>
                <w:szCs w:val="24"/>
              </w:rPr>
              <w:t>la</w:t>
            </w:r>
            <w:r w:rsidRPr="00320F02">
              <w:rPr>
                <w:spacing w:val="1"/>
                <w:sz w:val="24"/>
                <w:szCs w:val="24"/>
              </w:rPr>
              <w:t xml:space="preserve"> </w:t>
            </w:r>
            <w:r w:rsidRPr="00320F02">
              <w:rPr>
                <w:sz w:val="24"/>
                <w:szCs w:val="24"/>
              </w:rPr>
              <w:t>solución</w:t>
            </w:r>
            <w:r w:rsidRPr="00320F02">
              <w:rPr>
                <w:spacing w:val="1"/>
                <w:sz w:val="24"/>
                <w:szCs w:val="24"/>
              </w:rPr>
              <w:t xml:space="preserve"> </w:t>
            </w:r>
            <w:r w:rsidRPr="00320F02">
              <w:rPr>
                <w:sz w:val="24"/>
                <w:szCs w:val="24"/>
              </w:rPr>
              <w:t>de</w:t>
            </w:r>
            <w:r w:rsidRPr="00320F02">
              <w:rPr>
                <w:spacing w:val="1"/>
                <w:sz w:val="24"/>
                <w:szCs w:val="24"/>
              </w:rPr>
              <w:t xml:space="preserve"> </w:t>
            </w:r>
            <w:r w:rsidRPr="00320F02">
              <w:rPr>
                <w:sz w:val="24"/>
                <w:szCs w:val="24"/>
              </w:rPr>
              <w:t>situaciones</w:t>
            </w:r>
            <w:r w:rsidRPr="00320F02">
              <w:rPr>
                <w:spacing w:val="1"/>
                <w:sz w:val="24"/>
                <w:szCs w:val="24"/>
              </w:rPr>
              <w:t xml:space="preserve"> </w:t>
            </w:r>
            <w:r w:rsidRPr="00320F02">
              <w:rPr>
                <w:sz w:val="24"/>
                <w:szCs w:val="24"/>
              </w:rPr>
              <w:t>problemas que se presenten en los contextos</w:t>
            </w:r>
            <w:r w:rsidRPr="00320F02">
              <w:rPr>
                <w:spacing w:val="1"/>
                <w:sz w:val="24"/>
                <w:szCs w:val="24"/>
              </w:rPr>
              <w:t xml:space="preserve"> </w:t>
            </w:r>
            <w:r w:rsidRPr="00320F02">
              <w:rPr>
                <w:sz w:val="24"/>
                <w:szCs w:val="24"/>
              </w:rPr>
              <w:t>cotidianos</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profesionales</w:t>
            </w:r>
            <w:r w:rsidRPr="00320F02">
              <w:rPr>
                <w:spacing w:val="1"/>
                <w:sz w:val="24"/>
                <w:szCs w:val="24"/>
              </w:rPr>
              <w:t xml:space="preserve"> </w:t>
            </w:r>
            <w:r w:rsidRPr="00320F02">
              <w:rPr>
                <w:sz w:val="24"/>
                <w:szCs w:val="24"/>
              </w:rPr>
              <w:t>que</w:t>
            </w:r>
            <w:r w:rsidRPr="00320F02">
              <w:rPr>
                <w:spacing w:val="1"/>
                <w:sz w:val="24"/>
                <w:szCs w:val="24"/>
              </w:rPr>
              <w:t xml:space="preserve"> </w:t>
            </w:r>
            <w:r w:rsidRPr="00320F02">
              <w:rPr>
                <w:sz w:val="24"/>
                <w:szCs w:val="24"/>
              </w:rPr>
              <w:t>involucran</w:t>
            </w:r>
            <w:r w:rsidRPr="00320F02">
              <w:rPr>
                <w:spacing w:val="1"/>
                <w:sz w:val="24"/>
                <w:szCs w:val="24"/>
              </w:rPr>
              <w:t xml:space="preserve"> </w:t>
            </w:r>
            <w:r w:rsidRPr="00320F02">
              <w:rPr>
                <w:sz w:val="24"/>
                <w:szCs w:val="24"/>
              </w:rPr>
              <w:t>información</w:t>
            </w:r>
            <w:r w:rsidRPr="00320F02">
              <w:rPr>
                <w:spacing w:val="-4"/>
                <w:sz w:val="24"/>
                <w:szCs w:val="24"/>
              </w:rPr>
              <w:t xml:space="preserve"> </w:t>
            </w:r>
            <w:r w:rsidRPr="00320F02">
              <w:rPr>
                <w:sz w:val="24"/>
                <w:szCs w:val="24"/>
              </w:rPr>
              <w:t>de</w:t>
            </w:r>
            <w:r w:rsidRPr="00320F02">
              <w:rPr>
                <w:spacing w:val="-6"/>
                <w:sz w:val="24"/>
                <w:szCs w:val="24"/>
              </w:rPr>
              <w:t xml:space="preserve"> </w:t>
            </w:r>
            <w:r w:rsidRPr="00320F02">
              <w:rPr>
                <w:sz w:val="24"/>
                <w:szCs w:val="24"/>
              </w:rPr>
              <w:t>carácter</w:t>
            </w:r>
            <w:r w:rsidRPr="00320F02">
              <w:rPr>
                <w:spacing w:val="4"/>
                <w:sz w:val="24"/>
                <w:szCs w:val="24"/>
              </w:rPr>
              <w:t xml:space="preserve"> </w:t>
            </w:r>
            <w:r w:rsidRPr="00320F02">
              <w:rPr>
                <w:sz w:val="24"/>
                <w:szCs w:val="24"/>
              </w:rPr>
              <w:t>cuantitativo.</w:t>
            </w:r>
          </w:p>
        </w:tc>
      </w:tr>
      <w:tr w:rsidR="00320F02" w:rsidRPr="00320F02" w14:paraId="32557490" w14:textId="77777777" w:rsidTr="008B7A5E">
        <w:trPr>
          <w:trHeight w:val="1521"/>
          <w:jc w:val="center"/>
        </w:trPr>
        <w:tc>
          <w:tcPr>
            <w:tcW w:w="4262" w:type="dxa"/>
            <w:shd w:val="clear" w:color="auto" w:fill="FFFFFF" w:themeFill="background1"/>
          </w:tcPr>
          <w:p w14:paraId="7E9B3184" w14:textId="77777777" w:rsidR="00320F02" w:rsidRPr="00320F02" w:rsidRDefault="00320F02" w:rsidP="008B7A5E">
            <w:pPr>
              <w:pStyle w:val="TableParagraph"/>
              <w:ind w:left="119" w:right="98"/>
              <w:jc w:val="both"/>
              <w:rPr>
                <w:sz w:val="24"/>
                <w:szCs w:val="24"/>
              </w:rPr>
            </w:pPr>
            <w:r w:rsidRPr="00320F02">
              <w:rPr>
                <w:b/>
                <w:sz w:val="24"/>
                <w:szCs w:val="24"/>
              </w:rPr>
              <w:t>CG4.</w:t>
            </w:r>
            <w:r w:rsidRPr="00320F02">
              <w:rPr>
                <w:b/>
                <w:spacing w:val="1"/>
                <w:sz w:val="24"/>
                <w:szCs w:val="24"/>
              </w:rPr>
              <w:t xml:space="preserve"> </w:t>
            </w:r>
            <w:r w:rsidRPr="00320F02">
              <w:rPr>
                <w:b/>
                <w:sz w:val="24"/>
                <w:szCs w:val="24"/>
              </w:rPr>
              <w:t>Aprendizaje</w:t>
            </w:r>
            <w:r w:rsidRPr="00320F02">
              <w:rPr>
                <w:b/>
                <w:spacing w:val="1"/>
                <w:sz w:val="24"/>
                <w:szCs w:val="24"/>
              </w:rPr>
              <w:t xml:space="preserve"> </w:t>
            </w:r>
            <w:r w:rsidRPr="00320F02">
              <w:rPr>
                <w:b/>
                <w:sz w:val="24"/>
                <w:szCs w:val="24"/>
              </w:rPr>
              <w:t>continuo.</w:t>
            </w:r>
            <w:r w:rsidRPr="00320F02">
              <w:rPr>
                <w:b/>
                <w:spacing w:val="1"/>
                <w:sz w:val="24"/>
                <w:szCs w:val="24"/>
              </w:rPr>
              <w:t xml:space="preserve"> </w:t>
            </w:r>
            <w:r w:rsidRPr="00320F02">
              <w:rPr>
                <w:sz w:val="24"/>
                <w:szCs w:val="24"/>
              </w:rPr>
              <w:t>Demostrar</w:t>
            </w:r>
            <w:r w:rsidRPr="00320F02">
              <w:rPr>
                <w:spacing w:val="-52"/>
                <w:sz w:val="24"/>
                <w:szCs w:val="24"/>
              </w:rPr>
              <w:t xml:space="preserve"> </w:t>
            </w:r>
            <w:r w:rsidRPr="00320F02">
              <w:rPr>
                <w:sz w:val="24"/>
                <w:szCs w:val="24"/>
              </w:rPr>
              <w:t>acciones dinámicas de actualización constante</w:t>
            </w:r>
            <w:r w:rsidRPr="00320F02">
              <w:rPr>
                <w:spacing w:val="1"/>
                <w:sz w:val="24"/>
                <w:szCs w:val="24"/>
              </w:rPr>
              <w:t xml:space="preserve"> </w:t>
            </w:r>
            <w:r w:rsidRPr="00320F02">
              <w:rPr>
                <w:sz w:val="24"/>
                <w:szCs w:val="24"/>
              </w:rPr>
              <w:t>y adaptación a un entorno cambiante, aplicada</w:t>
            </w:r>
            <w:r w:rsidRPr="00320F02">
              <w:rPr>
                <w:spacing w:val="1"/>
                <w:sz w:val="24"/>
                <w:szCs w:val="24"/>
              </w:rPr>
              <w:t xml:space="preserve"> </w:t>
            </w:r>
            <w:r w:rsidRPr="00320F02">
              <w:rPr>
                <w:sz w:val="24"/>
                <w:szCs w:val="24"/>
              </w:rPr>
              <w:t>tanto</w:t>
            </w:r>
            <w:r w:rsidRPr="00320F02">
              <w:rPr>
                <w:spacing w:val="1"/>
                <w:sz w:val="24"/>
                <w:szCs w:val="24"/>
              </w:rPr>
              <w:t xml:space="preserve"> </w:t>
            </w:r>
            <w:r w:rsidRPr="00320F02">
              <w:rPr>
                <w:sz w:val="24"/>
                <w:szCs w:val="24"/>
              </w:rPr>
              <w:t>a</w:t>
            </w:r>
            <w:r w:rsidRPr="00320F02">
              <w:rPr>
                <w:spacing w:val="1"/>
                <w:sz w:val="24"/>
                <w:szCs w:val="24"/>
              </w:rPr>
              <w:t xml:space="preserve"> </w:t>
            </w:r>
            <w:r w:rsidRPr="00320F02">
              <w:rPr>
                <w:sz w:val="24"/>
                <w:szCs w:val="24"/>
              </w:rPr>
              <w:t>la</w:t>
            </w:r>
            <w:r w:rsidRPr="00320F02">
              <w:rPr>
                <w:spacing w:val="1"/>
                <w:sz w:val="24"/>
                <w:szCs w:val="24"/>
              </w:rPr>
              <w:t xml:space="preserve"> </w:t>
            </w:r>
            <w:r w:rsidRPr="00320F02">
              <w:rPr>
                <w:sz w:val="24"/>
                <w:szCs w:val="24"/>
              </w:rPr>
              <w:t>vida</w:t>
            </w:r>
            <w:r w:rsidRPr="00320F02">
              <w:rPr>
                <w:spacing w:val="1"/>
                <w:sz w:val="24"/>
                <w:szCs w:val="24"/>
              </w:rPr>
              <w:t xml:space="preserve"> </w:t>
            </w:r>
            <w:r w:rsidRPr="00320F02">
              <w:rPr>
                <w:sz w:val="24"/>
                <w:szCs w:val="24"/>
              </w:rPr>
              <w:t>profesional,</w:t>
            </w:r>
            <w:r w:rsidRPr="00320F02">
              <w:rPr>
                <w:spacing w:val="1"/>
                <w:sz w:val="24"/>
                <w:szCs w:val="24"/>
              </w:rPr>
              <w:t xml:space="preserve"> </w:t>
            </w:r>
            <w:r w:rsidRPr="00320F02">
              <w:rPr>
                <w:sz w:val="24"/>
                <w:szCs w:val="24"/>
              </w:rPr>
              <w:t>como</w:t>
            </w:r>
            <w:r w:rsidRPr="00320F02">
              <w:rPr>
                <w:spacing w:val="1"/>
                <w:sz w:val="24"/>
                <w:szCs w:val="24"/>
              </w:rPr>
              <w:t xml:space="preserve"> </w:t>
            </w:r>
            <w:r w:rsidRPr="00320F02">
              <w:rPr>
                <w:sz w:val="24"/>
                <w:szCs w:val="24"/>
              </w:rPr>
              <w:t>al</w:t>
            </w:r>
            <w:r w:rsidRPr="00320F02">
              <w:rPr>
                <w:spacing w:val="1"/>
                <w:sz w:val="24"/>
                <w:szCs w:val="24"/>
              </w:rPr>
              <w:t xml:space="preserve"> </w:t>
            </w:r>
            <w:r w:rsidRPr="00320F02">
              <w:rPr>
                <w:sz w:val="24"/>
                <w:szCs w:val="24"/>
              </w:rPr>
              <w:t>ámbito</w:t>
            </w:r>
            <w:r w:rsidRPr="00320F02">
              <w:rPr>
                <w:spacing w:val="-52"/>
                <w:sz w:val="24"/>
                <w:szCs w:val="24"/>
              </w:rPr>
              <w:t xml:space="preserve"> </w:t>
            </w:r>
            <w:r w:rsidRPr="00320F02">
              <w:rPr>
                <w:sz w:val="24"/>
                <w:szCs w:val="24"/>
              </w:rPr>
              <w:t>personal.</w:t>
            </w:r>
            <w:r w:rsidRPr="00320F02">
              <w:rPr>
                <w:spacing w:val="43"/>
                <w:sz w:val="24"/>
                <w:szCs w:val="24"/>
              </w:rPr>
              <w:t xml:space="preserve"> </w:t>
            </w:r>
            <w:r w:rsidRPr="00320F02">
              <w:rPr>
                <w:sz w:val="24"/>
                <w:szCs w:val="24"/>
              </w:rPr>
              <w:t>Se</w:t>
            </w:r>
            <w:r w:rsidRPr="00320F02">
              <w:rPr>
                <w:spacing w:val="35"/>
                <w:sz w:val="24"/>
                <w:szCs w:val="24"/>
              </w:rPr>
              <w:t xml:space="preserve"> </w:t>
            </w:r>
            <w:r w:rsidRPr="00320F02">
              <w:rPr>
                <w:sz w:val="24"/>
                <w:szCs w:val="24"/>
              </w:rPr>
              <w:t>trata</w:t>
            </w:r>
            <w:r w:rsidRPr="00320F02">
              <w:rPr>
                <w:spacing w:val="39"/>
                <w:sz w:val="24"/>
                <w:szCs w:val="24"/>
              </w:rPr>
              <w:t xml:space="preserve"> </w:t>
            </w:r>
            <w:r w:rsidRPr="00320F02">
              <w:rPr>
                <w:sz w:val="24"/>
                <w:szCs w:val="24"/>
              </w:rPr>
              <w:t>de</w:t>
            </w:r>
            <w:r w:rsidRPr="00320F02">
              <w:rPr>
                <w:spacing w:val="35"/>
                <w:sz w:val="24"/>
                <w:szCs w:val="24"/>
              </w:rPr>
              <w:t xml:space="preserve"> </w:t>
            </w:r>
            <w:r w:rsidRPr="00320F02">
              <w:rPr>
                <w:sz w:val="24"/>
                <w:szCs w:val="24"/>
              </w:rPr>
              <w:t>estar</w:t>
            </w:r>
            <w:r w:rsidRPr="00320F02">
              <w:rPr>
                <w:spacing w:val="39"/>
                <w:sz w:val="24"/>
                <w:szCs w:val="24"/>
              </w:rPr>
              <w:t xml:space="preserve"> </w:t>
            </w:r>
            <w:r w:rsidRPr="00320F02">
              <w:rPr>
                <w:sz w:val="24"/>
                <w:szCs w:val="24"/>
              </w:rPr>
              <w:t>en</w:t>
            </w:r>
            <w:r w:rsidRPr="00320F02">
              <w:rPr>
                <w:spacing w:val="37"/>
                <w:sz w:val="24"/>
                <w:szCs w:val="24"/>
              </w:rPr>
              <w:t xml:space="preserve"> </w:t>
            </w:r>
            <w:r w:rsidRPr="00320F02">
              <w:rPr>
                <w:sz w:val="24"/>
                <w:szCs w:val="24"/>
              </w:rPr>
              <w:t>permanente formación.</w:t>
            </w:r>
          </w:p>
        </w:tc>
        <w:tc>
          <w:tcPr>
            <w:tcW w:w="4274" w:type="dxa"/>
            <w:shd w:val="clear" w:color="auto" w:fill="FFFFFF" w:themeFill="background1"/>
          </w:tcPr>
          <w:p w14:paraId="22C78666" w14:textId="77777777" w:rsidR="00320F02" w:rsidRPr="00320F02" w:rsidRDefault="00320F02" w:rsidP="008B7A5E">
            <w:pPr>
              <w:pStyle w:val="TableParagraph"/>
              <w:spacing w:before="7"/>
              <w:rPr>
                <w:b/>
                <w:i/>
                <w:sz w:val="24"/>
                <w:szCs w:val="24"/>
              </w:rPr>
            </w:pPr>
          </w:p>
          <w:p w14:paraId="5B7BAAD4" w14:textId="77777777" w:rsidR="00320F02" w:rsidRPr="00320F02" w:rsidRDefault="00320F02" w:rsidP="008B7A5E">
            <w:pPr>
              <w:pStyle w:val="TableParagraph"/>
              <w:ind w:left="114" w:right="108"/>
              <w:jc w:val="both"/>
              <w:rPr>
                <w:sz w:val="24"/>
                <w:szCs w:val="24"/>
              </w:rPr>
            </w:pPr>
            <w:r w:rsidRPr="00320F02">
              <w:rPr>
                <w:sz w:val="24"/>
                <w:szCs w:val="24"/>
              </w:rPr>
              <w:t>Demostrar las capacidades necesarias para el</w:t>
            </w:r>
            <w:r w:rsidRPr="00320F02">
              <w:rPr>
                <w:spacing w:val="1"/>
                <w:sz w:val="24"/>
                <w:szCs w:val="24"/>
              </w:rPr>
              <w:t xml:space="preserve"> </w:t>
            </w:r>
            <w:r w:rsidRPr="00320F02">
              <w:rPr>
                <w:sz w:val="24"/>
                <w:szCs w:val="24"/>
              </w:rPr>
              <w:t>aprendizaje</w:t>
            </w:r>
            <w:r w:rsidRPr="00320F02">
              <w:rPr>
                <w:spacing w:val="-7"/>
                <w:sz w:val="24"/>
                <w:szCs w:val="24"/>
              </w:rPr>
              <w:t xml:space="preserve"> </w:t>
            </w:r>
            <w:r w:rsidRPr="00320F02">
              <w:rPr>
                <w:sz w:val="24"/>
                <w:szCs w:val="24"/>
              </w:rPr>
              <w:t>permanente</w:t>
            </w:r>
            <w:r w:rsidRPr="00320F02">
              <w:rPr>
                <w:spacing w:val="-7"/>
                <w:sz w:val="24"/>
                <w:szCs w:val="24"/>
              </w:rPr>
              <w:t xml:space="preserve"> </w:t>
            </w:r>
            <w:r w:rsidRPr="00320F02">
              <w:rPr>
                <w:sz w:val="24"/>
                <w:szCs w:val="24"/>
              </w:rPr>
              <w:t>y</w:t>
            </w:r>
            <w:r w:rsidRPr="00320F02">
              <w:rPr>
                <w:spacing w:val="-5"/>
                <w:sz w:val="24"/>
                <w:szCs w:val="24"/>
              </w:rPr>
              <w:t xml:space="preserve"> </w:t>
            </w:r>
            <w:r w:rsidRPr="00320F02">
              <w:rPr>
                <w:sz w:val="24"/>
                <w:szCs w:val="24"/>
              </w:rPr>
              <w:t>a</w:t>
            </w:r>
            <w:r w:rsidRPr="00320F02">
              <w:rPr>
                <w:spacing w:val="3"/>
                <w:sz w:val="24"/>
                <w:szCs w:val="24"/>
              </w:rPr>
              <w:t xml:space="preserve"> </w:t>
            </w:r>
            <w:r w:rsidRPr="00320F02">
              <w:rPr>
                <w:sz w:val="24"/>
                <w:szCs w:val="24"/>
              </w:rPr>
              <w:t>lo</w:t>
            </w:r>
            <w:r w:rsidRPr="00320F02">
              <w:rPr>
                <w:spacing w:val="-4"/>
                <w:sz w:val="24"/>
                <w:szCs w:val="24"/>
              </w:rPr>
              <w:t xml:space="preserve"> </w:t>
            </w:r>
            <w:r w:rsidRPr="00320F02">
              <w:rPr>
                <w:sz w:val="24"/>
                <w:szCs w:val="24"/>
              </w:rPr>
              <w:t>largo</w:t>
            </w:r>
            <w:r w:rsidRPr="00320F02">
              <w:rPr>
                <w:spacing w:val="-5"/>
                <w:sz w:val="24"/>
                <w:szCs w:val="24"/>
              </w:rPr>
              <w:t xml:space="preserve"> </w:t>
            </w:r>
            <w:r w:rsidRPr="00320F02">
              <w:rPr>
                <w:sz w:val="24"/>
                <w:szCs w:val="24"/>
              </w:rPr>
              <w:t>de</w:t>
            </w:r>
            <w:r w:rsidRPr="00320F02">
              <w:rPr>
                <w:spacing w:val="-7"/>
                <w:sz w:val="24"/>
                <w:szCs w:val="24"/>
              </w:rPr>
              <w:t xml:space="preserve"> </w:t>
            </w:r>
            <w:r w:rsidRPr="00320F02">
              <w:rPr>
                <w:sz w:val="24"/>
                <w:szCs w:val="24"/>
              </w:rPr>
              <w:t>toda</w:t>
            </w:r>
            <w:r w:rsidRPr="00320F02">
              <w:rPr>
                <w:spacing w:val="3"/>
                <w:sz w:val="24"/>
                <w:szCs w:val="24"/>
              </w:rPr>
              <w:t xml:space="preserve"> </w:t>
            </w:r>
            <w:r w:rsidRPr="00320F02">
              <w:rPr>
                <w:sz w:val="24"/>
                <w:szCs w:val="24"/>
              </w:rPr>
              <w:t>la</w:t>
            </w:r>
            <w:r w:rsidRPr="00320F02">
              <w:rPr>
                <w:spacing w:val="-52"/>
                <w:sz w:val="24"/>
                <w:szCs w:val="24"/>
              </w:rPr>
              <w:t xml:space="preserve"> </w:t>
            </w:r>
            <w:r w:rsidRPr="00320F02">
              <w:rPr>
                <w:sz w:val="24"/>
                <w:szCs w:val="24"/>
              </w:rPr>
              <w:t>vida.</w:t>
            </w:r>
          </w:p>
        </w:tc>
      </w:tr>
      <w:tr w:rsidR="00320F02" w:rsidRPr="00320F02" w14:paraId="721DC089" w14:textId="77777777" w:rsidTr="008B7A5E">
        <w:trPr>
          <w:trHeight w:val="1516"/>
          <w:jc w:val="center"/>
        </w:trPr>
        <w:tc>
          <w:tcPr>
            <w:tcW w:w="4262" w:type="dxa"/>
            <w:shd w:val="clear" w:color="auto" w:fill="FFFFFF" w:themeFill="background1"/>
          </w:tcPr>
          <w:p w14:paraId="13658139" w14:textId="77777777" w:rsidR="00320F02" w:rsidRPr="00320F02" w:rsidRDefault="00320F02" w:rsidP="008B7A5E">
            <w:pPr>
              <w:pStyle w:val="TableParagraph"/>
              <w:ind w:left="119" w:right="96"/>
              <w:jc w:val="both"/>
              <w:rPr>
                <w:sz w:val="24"/>
                <w:szCs w:val="24"/>
              </w:rPr>
            </w:pPr>
            <w:r w:rsidRPr="00320F02">
              <w:rPr>
                <w:b/>
                <w:sz w:val="24"/>
                <w:szCs w:val="24"/>
              </w:rPr>
              <w:t>CG5.</w:t>
            </w:r>
            <w:r w:rsidRPr="00320F02">
              <w:rPr>
                <w:b/>
                <w:spacing w:val="1"/>
                <w:sz w:val="24"/>
                <w:szCs w:val="24"/>
              </w:rPr>
              <w:t xml:space="preserve"> </w:t>
            </w:r>
            <w:r w:rsidRPr="00320F02">
              <w:rPr>
                <w:b/>
                <w:sz w:val="24"/>
                <w:szCs w:val="24"/>
              </w:rPr>
              <w:t>Trabajo</w:t>
            </w:r>
            <w:r w:rsidRPr="00320F02">
              <w:rPr>
                <w:b/>
                <w:spacing w:val="1"/>
                <w:sz w:val="24"/>
                <w:szCs w:val="24"/>
              </w:rPr>
              <w:t xml:space="preserve"> </w:t>
            </w:r>
            <w:r w:rsidRPr="00320F02">
              <w:rPr>
                <w:b/>
                <w:sz w:val="24"/>
                <w:szCs w:val="24"/>
              </w:rPr>
              <w:t>en</w:t>
            </w:r>
            <w:r w:rsidRPr="00320F02">
              <w:rPr>
                <w:b/>
                <w:spacing w:val="1"/>
                <w:sz w:val="24"/>
                <w:szCs w:val="24"/>
              </w:rPr>
              <w:t xml:space="preserve"> </w:t>
            </w:r>
            <w:r w:rsidRPr="00320F02">
              <w:rPr>
                <w:b/>
                <w:sz w:val="24"/>
                <w:szCs w:val="24"/>
              </w:rPr>
              <w:t>equipo</w:t>
            </w:r>
            <w:r w:rsidRPr="00320F02">
              <w:rPr>
                <w:b/>
                <w:spacing w:val="1"/>
                <w:sz w:val="24"/>
                <w:szCs w:val="24"/>
              </w:rPr>
              <w:t xml:space="preserve"> </w:t>
            </w:r>
            <w:r w:rsidRPr="00320F02">
              <w:rPr>
                <w:b/>
                <w:sz w:val="24"/>
                <w:szCs w:val="24"/>
              </w:rPr>
              <w:t>y</w:t>
            </w:r>
            <w:r w:rsidRPr="00320F02">
              <w:rPr>
                <w:b/>
                <w:spacing w:val="1"/>
                <w:sz w:val="24"/>
                <w:szCs w:val="24"/>
              </w:rPr>
              <w:t xml:space="preserve"> </w:t>
            </w:r>
            <w:r w:rsidRPr="00320F02">
              <w:rPr>
                <w:b/>
                <w:sz w:val="24"/>
                <w:szCs w:val="24"/>
              </w:rPr>
              <w:t>liderazgo.</w:t>
            </w:r>
            <w:r w:rsidRPr="00320F02">
              <w:rPr>
                <w:b/>
                <w:spacing w:val="1"/>
                <w:sz w:val="24"/>
                <w:szCs w:val="24"/>
              </w:rPr>
              <w:t xml:space="preserve"> </w:t>
            </w:r>
            <w:r w:rsidRPr="00320F02">
              <w:rPr>
                <w:sz w:val="24"/>
                <w:szCs w:val="24"/>
              </w:rPr>
              <w:t>La</w:t>
            </w:r>
            <w:r w:rsidRPr="00320F02">
              <w:rPr>
                <w:spacing w:val="1"/>
                <w:sz w:val="24"/>
                <w:szCs w:val="24"/>
              </w:rPr>
              <w:t xml:space="preserve"> </w:t>
            </w:r>
            <w:r w:rsidRPr="00320F02">
              <w:rPr>
                <w:sz w:val="24"/>
                <w:szCs w:val="24"/>
              </w:rPr>
              <w:t>habilidad</w:t>
            </w:r>
            <w:r w:rsidRPr="00320F02">
              <w:rPr>
                <w:spacing w:val="1"/>
                <w:sz w:val="24"/>
                <w:szCs w:val="24"/>
              </w:rPr>
              <w:t xml:space="preserve"> </w:t>
            </w:r>
            <w:r w:rsidRPr="00320F02">
              <w:rPr>
                <w:sz w:val="24"/>
                <w:szCs w:val="24"/>
              </w:rPr>
              <w:t>para</w:t>
            </w:r>
            <w:r w:rsidRPr="00320F02">
              <w:rPr>
                <w:spacing w:val="1"/>
                <w:sz w:val="24"/>
                <w:szCs w:val="24"/>
              </w:rPr>
              <w:t xml:space="preserve"> </w:t>
            </w:r>
            <w:r w:rsidRPr="00320F02">
              <w:rPr>
                <w:sz w:val="24"/>
                <w:szCs w:val="24"/>
              </w:rPr>
              <w:t>funcionar</w:t>
            </w:r>
            <w:r w:rsidRPr="00320F02">
              <w:rPr>
                <w:spacing w:val="1"/>
                <w:sz w:val="24"/>
                <w:szCs w:val="24"/>
              </w:rPr>
              <w:t xml:space="preserve"> </w:t>
            </w:r>
            <w:r w:rsidRPr="00320F02">
              <w:rPr>
                <w:sz w:val="24"/>
                <w:szCs w:val="24"/>
              </w:rPr>
              <w:t>efectivamente</w:t>
            </w:r>
            <w:r w:rsidRPr="00320F02">
              <w:rPr>
                <w:spacing w:val="1"/>
                <w:sz w:val="24"/>
                <w:szCs w:val="24"/>
              </w:rPr>
              <w:t xml:space="preserve"> </w:t>
            </w:r>
            <w:r w:rsidRPr="00320F02">
              <w:rPr>
                <w:sz w:val="24"/>
                <w:szCs w:val="24"/>
              </w:rPr>
              <w:t>en</w:t>
            </w:r>
            <w:r w:rsidRPr="00320F02">
              <w:rPr>
                <w:spacing w:val="-52"/>
                <w:sz w:val="24"/>
                <w:szCs w:val="24"/>
              </w:rPr>
              <w:t xml:space="preserve"> </w:t>
            </w:r>
            <w:r w:rsidRPr="00320F02">
              <w:rPr>
                <w:sz w:val="24"/>
                <w:szCs w:val="24"/>
              </w:rPr>
              <w:t>equipos cuyos miembros en conjunto proveen</w:t>
            </w:r>
            <w:r w:rsidRPr="00320F02">
              <w:rPr>
                <w:spacing w:val="1"/>
                <w:sz w:val="24"/>
                <w:szCs w:val="24"/>
              </w:rPr>
              <w:t xml:space="preserve"> </w:t>
            </w:r>
            <w:r w:rsidRPr="00320F02">
              <w:rPr>
                <w:sz w:val="24"/>
                <w:szCs w:val="24"/>
              </w:rPr>
              <w:t>liderazgo,</w:t>
            </w:r>
            <w:r w:rsidRPr="00320F02">
              <w:rPr>
                <w:spacing w:val="11"/>
                <w:sz w:val="24"/>
                <w:szCs w:val="24"/>
              </w:rPr>
              <w:t xml:space="preserve"> </w:t>
            </w:r>
            <w:r w:rsidRPr="00320F02">
              <w:rPr>
                <w:sz w:val="24"/>
                <w:szCs w:val="24"/>
              </w:rPr>
              <w:t>crean</w:t>
            </w:r>
            <w:r w:rsidRPr="00320F02">
              <w:rPr>
                <w:spacing w:val="4"/>
                <w:sz w:val="24"/>
                <w:szCs w:val="24"/>
              </w:rPr>
              <w:t xml:space="preserve"> </w:t>
            </w:r>
            <w:r w:rsidRPr="00320F02">
              <w:rPr>
                <w:sz w:val="24"/>
                <w:szCs w:val="24"/>
              </w:rPr>
              <w:t>un</w:t>
            </w:r>
            <w:r w:rsidRPr="00320F02">
              <w:rPr>
                <w:spacing w:val="4"/>
                <w:sz w:val="24"/>
                <w:szCs w:val="24"/>
              </w:rPr>
              <w:t xml:space="preserve"> </w:t>
            </w:r>
            <w:r w:rsidRPr="00320F02">
              <w:rPr>
                <w:sz w:val="24"/>
                <w:szCs w:val="24"/>
              </w:rPr>
              <w:t>ambiente</w:t>
            </w:r>
            <w:r w:rsidRPr="00320F02">
              <w:rPr>
                <w:spacing w:val="2"/>
                <w:sz w:val="24"/>
                <w:szCs w:val="24"/>
              </w:rPr>
              <w:t xml:space="preserve"> </w:t>
            </w:r>
            <w:r w:rsidRPr="00320F02">
              <w:rPr>
                <w:sz w:val="24"/>
                <w:szCs w:val="24"/>
              </w:rPr>
              <w:t>colaborativo</w:t>
            </w:r>
            <w:r w:rsidRPr="00320F02">
              <w:rPr>
                <w:spacing w:val="9"/>
                <w:sz w:val="24"/>
                <w:szCs w:val="24"/>
              </w:rPr>
              <w:t xml:space="preserve"> </w:t>
            </w:r>
            <w:r w:rsidRPr="00320F02">
              <w:rPr>
                <w:sz w:val="24"/>
                <w:szCs w:val="24"/>
              </w:rPr>
              <w:t>e incluyente, establecen metas, planean tareas y</w:t>
            </w:r>
            <w:r w:rsidRPr="00320F02">
              <w:rPr>
                <w:spacing w:val="1"/>
                <w:sz w:val="24"/>
                <w:szCs w:val="24"/>
              </w:rPr>
              <w:t xml:space="preserve"> </w:t>
            </w:r>
            <w:r w:rsidRPr="00320F02">
              <w:rPr>
                <w:sz w:val="24"/>
                <w:szCs w:val="24"/>
              </w:rPr>
              <w:t>cumplen</w:t>
            </w:r>
            <w:r w:rsidRPr="00320F02">
              <w:rPr>
                <w:spacing w:val="-4"/>
                <w:sz w:val="24"/>
                <w:szCs w:val="24"/>
              </w:rPr>
              <w:t xml:space="preserve"> </w:t>
            </w:r>
            <w:r w:rsidRPr="00320F02">
              <w:rPr>
                <w:sz w:val="24"/>
                <w:szCs w:val="24"/>
              </w:rPr>
              <w:t>objetivos.</w:t>
            </w:r>
          </w:p>
        </w:tc>
        <w:tc>
          <w:tcPr>
            <w:tcW w:w="4274" w:type="dxa"/>
            <w:shd w:val="clear" w:color="auto" w:fill="FFFFFF" w:themeFill="background1"/>
          </w:tcPr>
          <w:p w14:paraId="381B1111" w14:textId="77777777" w:rsidR="00320F02" w:rsidRPr="00320F02" w:rsidRDefault="00320F02" w:rsidP="008B7A5E">
            <w:pPr>
              <w:pStyle w:val="TableParagraph"/>
              <w:spacing w:before="4"/>
              <w:rPr>
                <w:b/>
                <w:i/>
                <w:sz w:val="24"/>
                <w:szCs w:val="24"/>
              </w:rPr>
            </w:pPr>
          </w:p>
          <w:p w14:paraId="016A9D36" w14:textId="77777777" w:rsidR="00320F02" w:rsidRPr="00320F02" w:rsidRDefault="00320F02" w:rsidP="008B7A5E">
            <w:pPr>
              <w:pStyle w:val="TableParagraph"/>
              <w:ind w:left="114" w:right="103"/>
              <w:jc w:val="both"/>
              <w:rPr>
                <w:sz w:val="24"/>
                <w:szCs w:val="24"/>
              </w:rPr>
            </w:pPr>
            <w:r w:rsidRPr="00320F02">
              <w:rPr>
                <w:sz w:val="24"/>
                <w:szCs w:val="24"/>
              </w:rPr>
              <w:t>Trabajar</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liderar</w:t>
            </w:r>
            <w:r w:rsidRPr="00320F02">
              <w:rPr>
                <w:spacing w:val="1"/>
                <w:sz w:val="24"/>
                <w:szCs w:val="24"/>
              </w:rPr>
              <w:t xml:space="preserve"> </w:t>
            </w:r>
            <w:r w:rsidRPr="00320F02">
              <w:rPr>
                <w:sz w:val="24"/>
                <w:szCs w:val="24"/>
              </w:rPr>
              <w:t>conjunta</w:t>
            </w:r>
            <w:r w:rsidRPr="00320F02">
              <w:rPr>
                <w:spacing w:val="1"/>
                <w:sz w:val="24"/>
                <w:szCs w:val="24"/>
              </w:rPr>
              <w:t xml:space="preserve"> </w:t>
            </w:r>
            <w:r w:rsidRPr="00320F02">
              <w:rPr>
                <w:sz w:val="24"/>
                <w:szCs w:val="24"/>
              </w:rPr>
              <w:t>y</w:t>
            </w:r>
            <w:r w:rsidRPr="00320F02">
              <w:rPr>
                <w:spacing w:val="1"/>
                <w:sz w:val="24"/>
                <w:szCs w:val="24"/>
              </w:rPr>
              <w:t xml:space="preserve"> </w:t>
            </w:r>
            <w:r w:rsidRPr="00320F02">
              <w:rPr>
                <w:sz w:val="24"/>
                <w:szCs w:val="24"/>
              </w:rPr>
              <w:t>colaborativamente</w:t>
            </w:r>
            <w:r w:rsidRPr="00320F02">
              <w:rPr>
                <w:spacing w:val="1"/>
                <w:sz w:val="24"/>
                <w:szCs w:val="24"/>
              </w:rPr>
              <w:t xml:space="preserve"> </w:t>
            </w:r>
            <w:r w:rsidRPr="00320F02">
              <w:rPr>
                <w:sz w:val="24"/>
                <w:szCs w:val="24"/>
              </w:rPr>
              <w:t>con</w:t>
            </w:r>
            <w:r w:rsidRPr="00320F02">
              <w:rPr>
                <w:spacing w:val="1"/>
                <w:sz w:val="24"/>
                <w:szCs w:val="24"/>
              </w:rPr>
              <w:t xml:space="preserve"> </w:t>
            </w:r>
            <w:r w:rsidRPr="00320F02">
              <w:rPr>
                <w:sz w:val="24"/>
                <w:szCs w:val="24"/>
              </w:rPr>
              <w:t>otros</w:t>
            </w:r>
            <w:r w:rsidRPr="00320F02">
              <w:rPr>
                <w:spacing w:val="1"/>
                <w:sz w:val="24"/>
                <w:szCs w:val="24"/>
              </w:rPr>
              <w:t xml:space="preserve"> </w:t>
            </w:r>
            <w:r w:rsidRPr="00320F02">
              <w:rPr>
                <w:sz w:val="24"/>
                <w:szCs w:val="24"/>
              </w:rPr>
              <w:t>pares</w:t>
            </w:r>
            <w:r w:rsidRPr="00320F02">
              <w:rPr>
                <w:spacing w:val="1"/>
                <w:sz w:val="24"/>
                <w:szCs w:val="24"/>
              </w:rPr>
              <w:t xml:space="preserve"> </w:t>
            </w:r>
            <w:r w:rsidRPr="00320F02">
              <w:rPr>
                <w:sz w:val="24"/>
                <w:szCs w:val="24"/>
              </w:rPr>
              <w:t>desde</w:t>
            </w:r>
            <w:r w:rsidRPr="00320F02">
              <w:rPr>
                <w:spacing w:val="-52"/>
                <w:sz w:val="24"/>
                <w:szCs w:val="24"/>
              </w:rPr>
              <w:t xml:space="preserve"> </w:t>
            </w:r>
            <w:r w:rsidRPr="00320F02">
              <w:rPr>
                <w:sz w:val="24"/>
                <w:szCs w:val="24"/>
              </w:rPr>
              <w:t>diversos roles buscando solucionar problemas</w:t>
            </w:r>
            <w:r w:rsidRPr="00320F02">
              <w:rPr>
                <w:spacing w:val="-53"/>
                <w:sz w:val="24"/>
                <w:szCs w:val="24"/>
              </w:rPr>
              <w:t xml:space="preserve"> </w:t>
            </w:r>
            <w:r w:rsidRPr="00320F02">
              <w:rPr>
                <w:sz w:val="24"/>
                <w:szCs w:val="24"/>
              </w:rPr>
              <w:t>en</w:t>
            </w:r>
            <w:r w:rsidRPr="00320F02">
              <w:rPr>
                <w:spacing w:val="1"/>
                <w:sz w:val="24"/>
                <w:szCs w:val="24"/>
              </w:rPr>
              <w:t xml:space="preserve"> </w:t>
            </w:r>
            <w:r w:rsidRPr="00320F02">
              <w:rPr>
                <w:sz w:val="24"/>
                <w:szCs w:val="24"/>
              </w:rPr>
              <w:t>diversos</w:t>
            </w:r>
            <w:r w:rsidRPr="00320F02">
              <w:rPr>
                <w:spacing w:val="2"/>
                <w:sz w:val="24"/>
                <w:szCs w:val="24"/>
              </w:rPr>
              <w:t xml:space="preserve"> </w:t>
            </w:r>
            <w:r w:rsidRPr="00320F02">
              <w:rPr>
                <w:sz w:val="24"/>
                <w:szCs w:val="24"/>
              </w:rPr>
              <w:t>contextos.</w:t>
            </w:r>
          </w:p>
        </w:tc>
      </w:tr>
      <w:tr w:rsidR="00320F02" w:rsidRPr="00320F02" w14:paraId="732CE72C" w14:textId="77777777" w:rsidTr="008B7A5E">
        <w:trPr>
          <w:trHeight w:val="1267"/>
          <w:jc w:val="center"/>
        </w:trPr>
        <w:tc>
          <w:tcPr>
            <w:tcW w:w="4262" w:type="dxa"/>
            <w:shd w:val="clear" w:color="auto" w:fill="FFFFFF" w:themeFill="background1"/>
          </w:tcPr>
          <w:p w14:paraId="7A703025" w14:textId="77777777" w:rsidR="00320F02" w:rsidRPr="00320F02" w:rsidRDefault="00320F02" w:rsidP="008B7A5E">
            <w:pPr>
              <w:pStyle w:val="TableParagraph"/>
              <w:ind w:left="119" w:right="98"/>
              <w:jc w:val="both"/>
              <w:rPr>
                <w:sz w:val="24"/>
                <w:szCs w:val="24"/>
              </w:rPr>
            </w:pPr>
            <w:r w:rsidRPr="00320F02">
              <w:rPr>
                <w:b/>
                <w:sz w:val="24"/>
                <w:szCs w:val="24"/>
              </w:rPr>
              <w:t>CE1.</w:t>
            </w:r>
            <w:r w:rsidRPr="00320F02">
              <w:rPr>
                <w:b/>
                <w:spacing w:val="1"/>
                <w:sz w:val="24"/>
                <w:szCs w:val="24"/>
              </w:rPr>
              <w:t xml:space="preserve"> </w:t>
            </w:r>
          </w:p>
        </w:tc>
        <w:tc>
          <w:tcPr>
            <w:tcW w:w="4274" w:type="dxa"/>
            <w:shd w:val="clear" w:color="auto" w:fill="FFFFFF" w:themeFill="background1"/>
          </w:tcPr>
          <w:p w14:paraId="3CF3E1DE" w14:textId="77777777" w:rsidR="00320F02" w:rsidRPr="00320F02" w:rsidRDefault="00320F02" w:rsidP="008B7A5E">
            <w:pPr>
              <w:pStyle w:val="TableParagraph"/>
              <w:spacing w:before="121"/>
              <w:ind w:left="114" w:right="105"/>
              <w:jc w:val="both"/>
              <w:rPr>
                <w:sz w:val="24"/>
                <w:szCs w:val="24"/>
              </w:rPr>
            </w:pPr>
          </w:p>
        </w:tc>
      </w:tr>
      <w:tr w:rsidR="00320F02" w:rsidRPr="00320F02" w14:paraId="6814CC6A" w14:textId="77777777" w:rsidTr="008B7A5E">
        <w:trPr>
          <w:trHeight w:val="1521"/>
          <w:jc w:val="center"/>
        </w:trPr>
        <w:tc>
          <w:tcPr>
            <w:tcW w:w="4262" w:type="dxa"/>
            <w:shd w:val="clear" w:color="auto" w:fill="FFFFFF" w:themeFill="background1"/>
          </w:tcPr>
          <w:p w14:paraId="1CAD87E9" w14:textId="77777777" w:rsidR="00320F02" w:rsidRPr="00320F02" w:rsidRDefault="00320F02" w:rsidP="008B7A5E">
            <w:pPr>
              <w:pStyle w:val="TableParagraph"/>
              <w:spacing w:before="125"/>
              <w:ind w:left="119" w:right="103"/>
              <w:jc w:val="both"/>
              <w:rPr>
                <w:sz w:val="24"/>
                <w:szCs w:val="24"/>
              </w:rPr>
            </w:pPr>
            <w:r w:rsidRPr="00320F02">
              <w:rPr>
                <w:b/>
                <w:sz w:val="24"/>
                <w:szCs w:val="24"/>
              </w:rPr>
              <w:lastRenderedPageBreak/>
              <w:t>CE2.</w:t>
            </w:r>
            <w:r w:rsidRPr="00320F02">
              <w:rPr>
                <w:b/>
                <w:spacing w:val="1"/>
                <w:sz w:val="24"/>
                <w:szCs w:val="24"/>
              </w:rPr>
              <w:t xml:space="preserve"> </w:t>
            </w:r>
          </w:p>
        </w:tc>
        <w:tc>
          <w:tcPr>
            <w:tcW w:w="4274" w:type="dxa"/>
            <w:shd w:val="clear" w:color="auto" w:fill="FFFFFF" w:themeFill="background1"/>
          </w:tcPr>
          <w:p w14:paraId="4843B21D" w14:textId="77777777" w:rsidR="00320F02" w:rsidRPr="00320F02" w:rsidRDefault="00320F02" w:rsidP="008B7A5E">
            <w:pPr>
              <w:pStyle w:val="TableParagraph"/>
              <w:ind w:left="114" w:right="105"/>
              <w:jc w:val="both"/>
              <w:rPr>
                <w:sz w:val="24"/>
                <w:szCs w:val="24"/>
              </w:rPr>
            </w:pPr>
          </w:p>
        </w:tc>
      </w:tr>
      <w:tr w:rsidR="00320F02" w:rsidRPr="00320F02" w14:paraId="0F61CE4A" w14:textId="77777777" w:rsidTr="008B7A5E">
        <w:trPr>
          <w:trHeight w:val="1771"/>
          <w:jc w:val="center"/>
        </w:trPr>
        <w:tc>
          <w:tcPr>
            <w:tcW w:w="4262" w:type="dxa"/>
            <w:shd w:val="clear" w:color="auto" w:fill="FFFFFF" w:themeFill="background1"/>
          </w:tcPr>
          <w:p w14:paraId="00F2DC19" w14:textId="77777777" w:rsidR="00320F02" w:rsidRPr="00320F02" w:rsidRDefault="00320F02" w:rsidP="008B7A5E">
            <w:pPr>
              <w:pStyle w:val="TableParagraph"/>
              <w:ind w:left="119" w:right="98"/>
              <w:jc w:val="both"/>
              <w:rPr>
                <w:sz w:val="24"/>
                <w:szCs w:val="24"/>
              </w:rPr>
            </w:pPr>
            <w:r w:rsidRPr="00320F02">
              <w:rPr>
                <w:b/>
                <w:sz w:val="24"/>
                <w:szCs w:val="24"/>
              </w:rPr>
              <w:t>CE3.</w:t>
            </w:r>
            <w:r w:rsidRPr="00320F02">
              <w:rPr>
                <w:sz w:val="24"/>
                <w:szCs w:val="24"/>
              </w:rPr>
              <w:t xml:space="preserve"> </w:t>
            </w:r>
          </w:p>
        </w:tc>
        <w:tc>
          <w:tcPr>
            <w:tcW w:w="4274" w:type="dxa"/>
            <w:shd w:val="clear" w:color="auto" w:fill="FFFFFF" w:themeFill="background1"/>
          </w:tcPr>
          <w:p w14:paraId="7FF25989" w14:textId="77777777" w:rsidR="00320F02" w:rsidRPr="00320F02" w:rsidRDefault="00320F02" w:rsidP="008B7A5E">
            <w:pPr>
              <w:pStyle w:val="TableParagraph"/>
              <w:spacing w:before="120"/>
              <w:ind w:left="114" w:right="108"/>
              <w:jc w:val="both"/>
              <w:rPr>
                <w:sz w:val="24"/>
                <w:szCs w:val="24"/>
              </w:rPr>
            </w:pPr>
            <w:r w:rsidRPr="00320F02">
              <w:rPr>
                <w:sz w:val="24"/>
                <w:szCs w:val="24"/>
              </w:rPr>
              <w:t>D</w:t>
            </w:r>
          </w:p>
        </w:tc>
      </w:tr>
    </w:tbl>
    <w:p w14:paraId="3633B317" w14:textId="77777777" w:rsidR="00320F02" w:rsidRPr="00320F02" w:rsidRDefault="00320F02" w:rsidP="00320F02">
      <w:pPr>
        <w:autoSpaceDE w:val="0"/>
        <w:autoSpaceDN w:val="0"/>
        <w:adjustRightInd w:val="0"/>
        <w:spacing w:after="0" w:line="240" w:lineRule="auto"/>
        <w:ind w:firstLine="720"/>
        <w:jc w:val="both"/>
        <w:rPr>
          <w:rFonts w:ascii="Times New Roman" w:hAnsi="Times New Roman" w:cs="Times New Roman"/>
          <w:sz w:val="24"/>
          <w:szCs w:val="24"/>
          <w:lang w:val="es-ES" w:eastAsia="es-ES" w:bidi="es-ES"/>
        </w:rPr>
      </w:pPr>
      <w:r w:rsidRPr="00320F02">
        <w:rPr>
          <w:rFonts w:ascii="Times New Roman" w:hAnsi="Times New Roman" w:cs="Times New Roman"/>
          <w:sz w:val="24"/>
          <w:szCs w:val="24"/>
          <w:lang w:val="es-ES" w:eastAsia="es-ES" w:bidi="es-ES"/>
        </w:rPr>
        <w:t xml:space="preserve">Fuente: Programa </w:t>
      </w:r>
      <w:r w:rsidRPr="00320F02">
        <w:rPr>
          <w:rFonts w:ascii="Times New Roman" w:hAnsi="Times New Roman" w:cs="Times New Roman"/>
          <w:color w:val="C00000"/>
          <w:sz w:val="24"/>
          <w:szCs w:val="24"/>
          <w:lang w:val="es-ES" w:eastAsia="es-ES" w:bidi="es-ES"/>
        </w:rPr>
        <w:t>XXX</w:t>
      </w:r>
      <w:r w:rsidRPr="00320F02">
        <w:rPr>
          <w:rFonts w:ascii="Times New Roman" w:hAnsi="Times New Roman" w:cs="Times New Roman"/>
          <w:sz w:val="24"/>
          <w:szCs w:val="24"/>
          <w:lang w:val="es-ES" w:eastAsia="es-ES" w:bidi="es-ES"/>
        </w:rPr>
        <w:t xml:space="preserve"> (CG: Competencia General; CE: Competencia Específica)</w:t>
      </w:r>
    </w:p>
    <w:p w14:paraId="786A5AC2" w14:textId="77777777" w:rsidR="00320F02" w:rsidRPr="00320F02" w:rsidRDefault="00320F02" w:rsidP="00320F02">
      <w:pPr>
        <w:autoSpaceDE w:val="0"/>
        <w:autoSpaceDN w:val="0"/>
        <w:adjustRightInd w:val="0"/>
        <w:spacing w:after="0" w:line="240" w:lineRule="auto"/>
        <w:ind w:firstLine="720"/>
        <w:jc w:val="both"/>
        <w:rPr>
          <w:rFonts w:ascii="Times New Roman" w:hAnsi="Times New Roman" w:cs="Times New Roman"/>
          <w:sz w:val="24"/>
          <w:szCs w:val="24"/>
          <w:lang w:val="es-ES" w:eastAsia="es-ES" w:bidi="es-ES"/>
        </w:rPr>
      </w:pPr>
    </w:p>
    <w:p w14:paraId="2328C9C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6ED190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78946FE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r w:rsidRPr="00320F02">
        <w:rPr>
          <w:rFonts w:ascii="Times New Roman" w:hAnsi="Times New Roman" w:cs="Times New Roman"/>
          <w:sz w:val="24"/>
          <w:szCs w:val="24"/>
          <w:lang w:val="es-ES" w:eastAsia="es-ES" w:bidi="es-ES"/>
        </w:rPr>
        <w:t>La relación de las asignaturas que conforman el pensum del programa de XXX con los resultados de aprendizaje se puede observar en la siguiente tabla:</w:t>
      </w:r>
    </w:p>
    <w:p w14:paraId="7196BAD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sectPr w:rsidR="00320F02" w:rsidRPr="00320F02" w:rsidSect="00A51A1E">
          <w:pgSz w:w="12242" w:h="15842" w:code="122"/>
          <w:pgMar w:top="1440" w:right="1440" w:bottom="1440" w:left="1440" w:header="720" w:footer="720" w:gutter="0"/>
          <w:cols w:space="708"/>
          <w:docGrid w:linePitch="360"/>
        </w:sectPr>
      </w:pPr>
    </w:p>
    <w:p w14:paraId="3E8A27DD" w14:textId="77777777" w:rsidR="00320F02" w:rsidRPr="00320F02" w:rsidRDefault="00320F02" w:rsidP="00320F02">
      <w:pPr>
        <w:autoSpaceDE w:val="0"/>
        <w:autoSpaceDN w:val="0"/>
        <w:adjustRightInd w:val="0"/>
        <w:spacing w:after="0" w:line="240" w:lineRule="auto"/>
        <w:jc w:val="center"/>
        <w:rPr>
          <w:rFonts w:ascii="Times New Roman" w:hAnsi="Times New Roman" w:cs="Times New Roman"/>
          <w:b/>
          <w:bCs/>
          <w:sz w:val="24"/>
          <w:szCs w:val="24"/>
          <w:lang w:val="es-ES" w:eastAsia="es-ES" w:bidi="es-ES"/>
        </w:rPr>
      </w:pPr>
      <w:bookmarkStart w:id="5" w:name="_Hlk107245077"/>
      <w:r w:rsidRPr="00320F02">
        <w:rPr>
          <w:rFonts w:ascii="Times New Roman" w:hAnsi="Times New Roman" w:cs="Times New Roman"/>
          <w:b/>
          <w:bCs/>
          <w:sz w:val="24"/>
          <w:szCs w:val="24"/>
          <w:lang w:val="es-ES" w:eastAsia="es-ES" w:bidi="es-ES"/>
        </w:rPr>
        <w:lastRenderedPageBreak/>
        <w:t>Tabla 11. Relación de las asignaturas con los resultados de aprendizaje</w:t>
      </w:r>
    </w:p>
    <w:bookmarkEnd w:id="5"/>
    <w:p w14:paraId="552822D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tbl>
      <w:tblPr>
        <w:tblW w:w="14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1"/>
        <w:gridCol w:w="3322"/>
        <w:gridCol w:w="3564"/>
        <w:gridCol w:w="5593"/>
      </w:tblGrid>
      <w:tr w:rsidR="00320F02" w:rsidRPr="00320F02" w14:paraId="79C037C3" w14:textId="77777777" w:rsidTr="008B7A5E">
        <w:trPr>
          <w:tblHeader/>
          <w:jc w:val="center"/>
        </w:trPr>
        <w:tc>
          <w:tcPr>
            <w:tcW w:w="1561" w:type="dxa"/>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FCCD4D0"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Tipo de competencia</w:t>
            </w:r>
          </w:p>
        </w:tc>
        <w:tc>
          <w:tcPr>
            <w:tcW w:w="3322" w:type="dxa"/>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00D196F"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Perfil de competencias</w:t>
            </w:r>
          </w:p>
        </w:tc>
        <w:tc>
          <w:tcPr>
            <w:tcW w:w="3564" w:type="dxa"/>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4195AA7D"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Resultados de aprendizaje</w:t>
            </w:r>
          </w:p>
        </w:tc>
        <w:tc>
          <w:tcPr>
            <w:tcW w:w="5593" w:type="dxa"/>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25BA5E4B"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Cursos</w:t>
            </w:r>
          </w:p>
        </w:tc>
      </w:tr>
      <w:tr w:rsidR="00320F02" w:rsidRPr="00320F02" w14:paraId="319C4794"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5E282FD8" w14:textId="77777777" w:rsidR="00320F02" w:rsidRPr="00320F02" w:rsidRDefault="00320F02" w:rsidP="008B7A5E">
            <w:pPr>
              <w:tabs>
                <w:tab w:val="right" w:pos="2756"/>
              </w:tabs>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genérica 1</w:t>
            </w:r>
          </w:p>
          <w:p w14:paraId="46C062FC" w14:textId="77777777" w:rsidR="00320F02" w:rsidRPr="00320F02" w:rsidRDefault="00320F02" w:rsidP="008B7A5E">
            <w:pPr>
              <w:tabs>
                <w:tab w:val="right" w:pos="2756"/>
              </w:tabs>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CG1</w:t>
            </w:r>
          </w:p>
        </w:tc>
        <w:tc>
          <w:tcPr>
            <w:tcW w:w="3322" w:type="dxa"/>
            <w:tcBorders>
              <w:top w:val="single" w:sz="4" w:space="0" w:color="000000"/>
              <w:left w:val="single" w:sz="4" w:space="0" w:color="000000"/>
              <w:bottom w:val="single" w:sz="4" w:space="0" w:color="000000"/>
              <w:right w:val="single" w:sz="4" w:space="0" w:color="000000"/>
            </w:tcBorders>
            <w:hideMark/>
          </w:tcPr>
          <w:p w14:paraId="5DA23E81"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Ciudadanía, ética y critica</w:t>
            </w:r>
          </w:p>
          <w:p w14:paraId="3444B65A"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Reconocer la ética, la responsabilidad social y el compromiso ciudadano desde una visión crítica y autocrítica, asumiendo sus actuaciones como sujetos sociales activos de derechos, de modo que puedan ejercer plenamente la ciudadanía, respetando los principios y valores construidos en comunidad, con sentido de justicia en el cuidado sustentable del entorno.</w:t>
            </w:r>
          </w:p>
        </w:tc>
        <w:tc>
          <w:tcPr>
            <w:tcW w:w="3564" w:type="dxa"/>
            <w:tcBorders>
              <w:top w:val="single" w:sz="4" w:space="0" w:color="000000"/>
              <w:left w:val="single" w:sz="4" w:space="0" w:color="000000"/>
              <w:bottom w:val="single" w:sz="4" w:space="0" w:color="000000"/>
              <w:right w:val="single" w:sz="4" w:space="0" w:color="000000"/>
            </w:tcBorders>
            <w:hideMark/>
          </w:tcPr>
          <w:p w14:paraId="4B146C38"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Demostrar comportamientos éticos en diversos contextos basados en principios y valores universales, analizando las diferentes perspectivas presentes en diversos entornos donde se ve involucrados los derechos y deberes del ciudadano.</w:t>
            </w:r>
          </w:p>
        </w:tc>
        <w:tc>
          <w:tcPr>
            <w:tcW w:w="5593" w:type="dxa"/>
            <w:tcBorders>
              <w:top w:val="single" w:sz="4" w:space="0" w:color="000000"/>
              <w:left w:val="single" w:sz="4" w:space="0" w:color="000000"/>
              <w:bottom w:val="single" w:sz="4" w:space="0" w:color="000000"/>
              <w:right w:val="single" w:sz="4" w:space="0" w:color="000000"/>
            </w:tcBorders>
          </w:tcPr>
          <w:p w14:paraId="69886BCB"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4B3784D7" w14:textId="77777777" w:rsidTr="008B7A5E">
        <w:trPr>
          <w:trHeight w:val="1104"/>
          <w:jc w:val="center"/>
        </w:trPr>
        <w:tc>
          <w:tcPr>
            <w:tcW w:w="1561" w:type="dxa"/>
            <w:vMerge w:val="restart"/>
            <w:tcBorders>
              <w:top w:val="single" w:sz="4" w:space="0" w:color="000000"/>
              <w:left w:val="single" w:sz="4" w:space="0" w:color="000000"/>
              <w:bottom w:val="single" w:sz="4" w:space="0" w:color="000000"/>
              <w:right w:val="single" w:sz="4" w:space="0" w:color="000000"/>
            </w:tcBorders>
            <w:vAlign w:val="center"/>
            <w:hideMark/>
          </w:tcPr>
          <w:p w14:paraId="5372C3C5"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genérica 2</w:t>
            </w:r>
          </w:p>
          <w:p w14:paraId="74CD2F96"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CG2.</w:t>
            </w:r>
          </w:p>
        </w:tc>
        <w:tc>
          <w:tcPr>
            <w:tcW w:w="3322" w:type="dxa"/>
            <w:vMerge w:val="restart"/>
            <w:tcBorders>
              <w:top w:val="single" w:sz="4" w:space="0" w:color="000000"/>
              <w:left w:val="single" w:sz="4" w:space="0" w:color="000000"/>
              <w:bottom w:val="single" w:sz="4" w:space="0" w:color="000000"/>
              <w:right w:val="single" w:sz="4" w:space="0" w:color="000000"/>
            </w:tcBorders>
            <w:hideMark/>
          </w:tcPr>
          <w:p w14:paraId="7EA77138"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b/>
                <w:sz w:val="24"/>
                <w:szCs w:val="24"/>
                <w:lang w:val="es-419" w:eastAsia="es-CO"/>
              </w:rPr>
              <w:t>Comunicativa</w:t>
            </w:r>
          </w:p>
          <w:p w14:paraId="78AF688D"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Comunicarse efectivamente en lengua materna y en un segundo idioma con una variedad de audiencias utilizando medios diversos.</w:t>
            </w:r>
          </w:p>
        </w:tc>
        <w:tc>
          <w:tcPr>
            <w:tcW w:w="3564" w:type="dxa"/>
            <w:tcBorders>
              <w:top w:val="single" w:sz="4" w:space="0" w:color="000000"/>
              <w:left w:val="single" w:sz="4" w:space="0" w:color="000000"/>
              <w:bottom w:val="single" w:sz="4" w:space="0" w:color="000000"/>
              <w:right w:val="single" w:sz="4" w:space="0" w:color="000000"/>
            </w:tcBorders>
            <w:hideMark/>
          </w:tcPr>
          <w:p w14:paraId="7C4AE91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Utilizar con efectividad la comunicación oral y escrita a través de informes, documentos de trabajo, ponencias, exposiciones o reuniones de trabajo.</w:t>
            </w:r>
          </w:p>
        </w:tc>
        <w:tc>
          <w:tcPr>
            <w:tcW w:w="5593" w:type="dxa"/>
            <w:tcBorders>
              <w:top w:val="single" w:sz="4" w:space="0" w:color="000000"/>
              <w:left w:val="single" w:sz="4" w:space="0" w:color="000000"/>
              <w:bottom w:val="single" w:sz="4" w:space="0" w:color="000000"/>
              <w:right w:val="single" w:sz="4" w:space="0" w:color="000000"/>
            </w:tcBorders>
          </w:tcPr>
          <w:p w14:paraId="60DE4CDC"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6CDA45B7" w14:textId="77777777" w:rsidTr="008B7A5E">
        <w:trPr>
          <w:trHeight w:val="821"/>
          <w:jc w:val="center"/>
        </w:trPr>
        <w:tc>
          <w:tcPr>
            <w:tcW w:w="1561" w:type="dxa"/>
            <w:vMerge/>
            <w:tcBorders>
              <w:top w:val="single" w:sz="4" w:space="0" w:color="000000"/>
              <w:left w:val="single" w:sz="4" w:space="0" w:color="000000"/>
              <w:bottom w:val="single" w:sz="4" w:space="0" w:color="000000"/>
              <w:right w:val="single" w:sz="4" w:space="0" w:color="000000"/>
            </w:tcBorders>
            <w:vAlign w:val="center"/>
            <w:hideMark/>
          </w:tcPr>
          <w:p w14:paraId="2BEFFBAE"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p>
        </w:tc>
        <w:tc>
          <w:tcPr>
            <w:tcW w:w="3322" w:type="dxa"/>
            <w:vMerge/>
            <w:tcBorders>
              <w:top w:val="single" w:sz="4" w:space="0" w:color="000000"/>
              <w:left w:val="single" w:sz="4" w:space="0" w:color="000000"/>
              <w:bottom w:val="single" w:sz="4" w:space="0" w:color="000000"/>
              <w:right w:val="single" w:sz="4" w:space="0" w:color="000000"/>
            </w:tcBorders>
            <w:vAlign w:val="center"/>
            <w:hideMark/>
          </w:tcPr>
          <w:p w14:paraId="3097184E"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p>
        </w:tc>
        <w:tc>
          <w:tcPr>
            <w:tcW w:w="3564" w:type="dxa"/>
            <w:tcBorders>
              <w:top w:val="single" w:sz="4" w:space="0" w:color="000000"/>
              <w:left w:val="single" w:sz="4" w:space="0" w:color="000000"/>
              <w:bottom w:val="single" w:sz="4" w:space="0" w:color="000000"/>
              <w:right w:val="single" w:sz="4" w:space="0" w:color="000000"/>
            </w:tcBorders>
            <w:hideMark/>
          </w:tcPr>
          <w:p w14:paraId="2F8C36DD"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Comunicar mediante expresiones de uso frecuente y de la profesión en un segundo idioma.</w:t>
            </w:r>
          </w:p>
        </w:tc>
        <w:tc>
          <w:tcPr>
            <w:tcW w:w="5593" w:type="dxa"/>
            <w:tcBorders>
              <w:top w:val="single" w:sz="4" w:space="0" w:color="000000"/>
              <w:left w:val="single" w:sz="4" w:space="0" w:color="000000"/>
              <w:bottom w:val="single" w:sz="4" w:space="0" w:color="000000"/>
              <w:right w:val="single" w:sz="4" w:space="0" w:color="000000"/>
            </w:tcBorders>
          </w:tcPr>
          <w:p w14:paraId="31217D8D" w14:textId="77777777" w:rsidR="00320F02" w:rsidRPr="00320F02" w:rsidRDefault="00320F02" w:rsidP="008B7A5E">
            <w:pPr>
              <w:spacing w:after="0" w:line="240" w:lineRule="auto"/>
              <w:jc w:val="both"/>
              <w:rPr>
                <w:rFonts w:ascii="Times New Roman" w:eastAsia="Times New Roman" w:hAnsi="Times New Roman" w:cs="Times New Roman"/>
                <w:sz w:val="24"/>
                <w:szCs w:val="24"/>
                <w:lang w:eastAsia="es-CO"/>
              </w:rPr>
            </w:pPr>
          </w:p>
        </w:tc>
      </w:tr>
      <w:tr w:rsidR="00320F02" w:rsidRPr="00320F02" w14:paraId="4D5503C4"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0CB15FDD"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genérica 3</w:t>
            </w:r>
          </w:p>
          <w:p w14:paraId="0BB767CC" w14:textId="77777777" w:rsidR="00320F02" w:rsidRPr="00320F02" w:rsidRDefault="00320F02" w:rsidP="008B7A5E">
            <w:pPr>
              <w:spacing w:after="0" w:line="240" w:lineRule="auto"/>
              <w:jc w:val="center"/>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b/>
                <w:sz w:val="24"/>
                <w:szCs w:val="24"/>
                <w:lang w:val="es-419" w:eastAsia="es-CO"/>
              </w:rPr>
              <w:t>CG3</w:t>
            </w:r>
          </w:p>
        </w:tc>
        <w:tc>
          <w:tcPr>
            <w:tcW w:w="3322" w:type="dxa"/>
            <w:tcBorders>
              <w:top w:val="single" w:sz="4" w:space="0" w:color="000000"/>
              <w:left w:val="single" w:sz="4" w:space="0" w:color="000000"/>
              <w:bottom w:val="single" w:sz="4" w:space="0" w:color="000000"/>
              <w:right w:val="single" w:sz="4" w:space="0" w:color="000000"/>
            </w:tcBorders>
            <w:hideMark/>
          </w:tcPr>
          <w:p w14:paraId="1615ADAA"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Razonamiento cuantitativo</w:t>
            </w:r>
          </w:p>
          <w:p w14:paraId="58B42135"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 xml:space="preserve">Resolver problemas que involucren información cuantitativa y objetos matemáticos en distintos formatos (textos, tablas, gráficos, diagramas, esquemas) </w:t>
            </w:r>
            <w:r w:rsidRPr="00320F02">
              <w:rPr>
                <w:rFonts w:ascii="Times New Roman" w:eastAsia="Times New Roman" w:hAnsi="Times New Roman" w:cs="Times New Roman"/>
                <w:sz w:val="24"/>
                <w:szCs w:val="24"/>
                <w:lang w:val="es-419" w:eastAsia="es-CO"/>
              </w:rPr>
              <w:lastRenderedPageBreak/>
              <w:t>que permiten a un ciudadano tomar parte activa e informada en los contextos social, cultural, político, administrativo, económico, educativo y laboral.</w:t>
            </w:r>
          </w:p>
        </w:tc>
        <w:tc>
          <w:tcPr>
            <w:tcW w:w="3564" w:type="dxa"/>
            <w:tcBorders>
              <w:top w:val="single" w:sz="4" w:space="0" w:color="000000"/>
              <w:left w:val="single" w:sz="4" w:space="0" w:color="000000"/>
              <w:bottom w:val="single" w:sz="4" w:space="0" w:color="000000"/>
              <w:right w:val="single" w:sz="4" w:space="0" w:color="000000"/>
            </w:tcBorders>
            <w:hideMark/>
          </w:tcPr>
          <w:p w14:paraId="116ACEEA"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lastRenderedPageBreak/>
              <w:t>Aplicar los conocimientos y habilidades matemáticas en la solución de situaciones problemas que se presenten en los contextos cotidianos y profesionales que involucran información de carácter cuantitativo.</w:t>
            </w:r>
          </w:p>
        </w:tc>
        <w:tc>
          <w:tcPr>
            <w:tcW w:w="5593" w:type="dxa"/>
            <w:tcBorders>
              <w:top w:val="single" w:sz="4" w:space="0" w:color="000000"/>
              <w:left w:val="single" w:sz="4" w:space="0" w:color="000000"/>
              <w:bottom w:val="single" w:sz="4" w:space="0" w:color="000000"/>
              <w:right w:val="single" w:sz="4" w:space="0" w:color="000000"/>
            </w:tcBorders>
          </w:tcPr>
          <w:p w14:paraId="4990A69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5B8647DC"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517E6685"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genérica 4</w:t>
            </w:r>
          </w:p>
          <w:p w14:paraId="792FE0DE"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CG4.</w:t>
            </w:r>
          </w:p>
        </w:tc>
        <w:tc>
          <w:tcPr>
            <w:tcW w:w="3322" w:type="dxa"/>
            <w:tcBorders>
              <w:top w:val="single" w:sz="4" w:space="0" w:color="000000"/>
              <w:left w:val="single" w:sz="4" w:space="0" w:color="000000"/>
              <w:bottom w:val="single" w:sz="4" w:space="0" w:color="000000"/>
              <w:right w:val="single" w:sz="4" w:space="0" w:color="000000"/>
            </w:tcBorders>
            <w:vAlign w:val="center"/>
            <w:hideMark/>
          </w:tcPr>
          <w:p w14:paraId="3CD29BB6"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b/>
                <w:sz w:val="24"/>
                <w:szCs w:val="24"/>
                <w:lang w:val="es-419" w:eastAsia="es-CO"/>
              </w:rPr>
              <w:t>Aprendizaje continuo</w:t>
            </w:r>
          </w:p>
          <w:p w14:paraId="76AC60B8"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Demostrar acciones dinámicas de actualización constante y adaptación a un entorno cambiante, aplicada tanto a la vida profesional, como al ámbito personal. Se trata de estar en permanente formación.</w:t>
            </w:r>
          </w:p>
        </w:tc>
        <w:tc>
          <w:tcPr>
            <w:tcW w:w="3564" w:type="dxa"/>
            <w:tcBorders>
              <w:top w:val="single" w:sz="4" w:space="0" w:color="000000"/>
              <w:left w:val="single" w:sz="4" w:space="0" w:color="000000"/>
              <w:bottom w:val="single" w:sz="4" w:space="0" w:color="000000"/>
              <w:right w:val="single" w:sz="4" w:space="0" w:color="000000"/>
            </w:tcBorders>
            <w:vAlign w:val="center"/>
            <w:hideMark/>
          </w:tcPr>
          <w:p w14:paraId="4E07573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Demostrar las capacidades necesarias para el aprendizaje permanente y a lo largo de toda la vida.</w:t>
            </w:r>
          </w:p>
        </w:tc>
        <w:tc>
          <w:tcPr>
            <w:tcW w:w="5593" w:type="dxa"/>
            <w:tcBorders>
              <w:top w:val="single" w:sz="4" w:space="0" w:color="000000"/>
              <w:left w:val="single" w:sz="4" w:space="0" w:color="000000"/>
              <w:bottom w:val="single" w:sz="4" w:space="0" w:color="000000"/>
              <w:right w:val="single" w:sz="4" w:space="0" w:color="000000"/>
            </w:tcBorders>
          </w:tcPr>
          <w:p w14:paraId="0AAAF504"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230B4D29"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497F9F9C"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genérica 5</w:t>
            </w:r>
          </w:p>
          <w:p w14:paraId="401AF199"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CG5</w:t>
            </w:r>
          </w:p>
        </w:tc>
        <w:tc>
          <w:tcPr>
            <w:tcW w:w="3322" w:type="dxa"/>
            <w:tcBorders>
              <w:top w:val="single" w:sz="4" w:space="0" w:color="000000"/>
              <w:left w:val="single" w:sz="4" w:space="0" w:color="000000"/>
              <w:bottom w:val="single" w:sz="4" w:space="0" w:color="000000"/>
              <w:right w:val="single" w:sz="4" w:space="0" w:color="000000"/>
            </w:tcBorders>
            <w:vAlign w:val="center"/>
            <w:hideMark/>
          </w:tcPr>
          <w:p w14:paraId="64B350D3"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 xml:space="preserve">Trabajo en equipo y liderazgo. </w:t>
            </w:r>
          </w:p>
          <w:p w14:paraId="4E308B1D"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sz w:val="24"/>
                <w:szCs w:val="24"/>
                <w:lang w:val="es-419" w:eastAsia="es-CO"/>
              </w:rPr>
              <w:t>La habilidad para funcionar efectivamente en equipos cuyos miembros en conjunto proveen liderazgo, crean un ambiente colaborativo e incluyente, establecen metas, planean tareas y cumplen objetivos.</w:t>
            </w:r>
          </w:p>
        </w:tc>
        <w:tc>
          <w:tcPr>
            <w:tcW w:w="3564" w:type="dxa"/>
            <w:tcBorders>
              <w:top w:val="single" w:sz="4" w:space="0" w:color="000000"/>
              <w:left w:val="single" w:sz="4" w:space="0" w:color="000000"/>
              <w:bottom w:val="single" w:sz="4" w:space="0" w:color="000000"/>
              <w:right w:val="single" w:sz="4" w:space="0" w:color="000000"/>
            </w:tcBorders>
            <w:vAlign w:val="center"/>
            <w:hideMark/>
          </w:tcPr>
          <w:p w14:paraId="3755B6EB"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r w:rsidRPr="00320F02">
              <w:rPr>
                <w:rFonts w:ascii="Times New Roman" w:eastAsia="Times New Roman" w:hAnsi="Times New Roman" w:cs="Times New Roman"/>
                <w:sz w:val="24"/>
                <w:szCs w:val="24"/>
                <w:lang w:val="es-419" w:eastAsia="es-CO"/>
              </w:rPr>
              <w:t>Trabajar y liderar conjunta y colaborativamente con otros pares desde diversos roles buscando solucionar problemas en diversos contextos.</w:t>
            </w:r>
          </w:p>
        </w:tc>
        <w:tc>
          <w:tcPr>
            <w:tcW w:w="5593" w:type="dxa"/>
            <w:tcBorders>
              <w:top w:val="single" w:sz="4" w:space="0" w:color="000000"/>
              <w:left w:val="single" w:sz="4" w:space="0" w:color="000000"/>
              <w:bottom w:val="single" w:sz="4" w:space="0" w:color="000000"/>
              <w:right w:val="single" w:sz="4" w:space="0" w:color="000000"/>
            </w:tcBorders>
          </w:tcPr>
          <w:p w14:paraId="6E5737F9"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263901D2"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039BE18F"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específica 1</w:t>
            </w:r>
          </w:p>
          <w:p w14:paraId="0E28DF41"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CE1.</w:t>
            </w:r>
          </w:p>
        </w:tc>
        <w:tc>
          <w:tcPr>
            <w:tcW w:w="3322" w:type="dxa"/>
            <w:tcBorders>
              <w:top w:val="single" w:sz="4" w:space="0" w:color="000000"/>
              <w:left w:val="single" w:sz="4" w:space="0" w:color="000000"/>
              <w:bottom w:val="single" w:sz="4" w:space="0" w:color="000000"/>
              <w:right w:val="single" w:sz="4" w:space="0" w:color="000000"/>
            </w:tcBorders>
            <w:vAlign w:val="center"/>
          </w:tcPr>
          <w:p w14:paraId="51096BD9"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p>
        </w:tc>
        <w:tc>
          <w:tcPr>
            <w:tcW w:w="3564" w:type="dxa"/>
            <w:tcBorders>
              <w:top w:val="single" w:sz="4" w:space="0" w:color="000000"/>
              <w:left w:val="single" w:sz="4" w:space="0" w:color="000000"/>
              <w:bottom w:val="single" w:sz="4" w:space="0" w:color="000000"/>
              <w:right w:val="single" w:sz="4" w:space="0" w:color="000000"/>
            </w:tcBorders>
            <w:vAlign w:val="center"/>
          </w:tcPr>
          <w:p w14:paraId="717B3640"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c>
          <w:tcPr>
            <w:tcW w:w="5593" w:type="dxa"/>
            <w:tcBorders>
              <w:top w:val="single" w:sz="4" w:space="0" w:color="000000"/>
              <w:left w:val="single" w:sz="4" w:space="0" w:color="000000"/>
              <w:bottom w:val="single" w:sz="4" w:space="0" w:color="000000"/>
              <w:right w:val="single" w:sz="4" w:space="0" w:color="000000"/>
            </w:tcBorders>
          </w:tcPr>
          <w:p w14:paraId="1EDD2DF6"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1FD5E00C"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7407ABC1" w14:textId="77777777" w:rsidR="00320F02" w:rsidRPr="00320F02" w:rsidRDefault="00320F02" w:rsidP="008B7A5E">
            <w:pPr>
              <w:tabs>
                <w:tab w:val="right" w:pos="2756"/>
              </w:tabs>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Competencia específica 2</w:t>
            </w:r>
          </w:p>
          <w:p w14:paraId="6554FC7A" w14:textId="77777777" w:rsidR="00320F02" w:rsidRPr="00320F02" w:rsidRDefault="00320F02" w:rsidP="008B7A5E">
            <w:pPr>
              <w:tabs>
                <w:tab w:val="right" w:pos="2756"/>
              </w:tabs>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CE2</w:t>
            </w:r>
          </w:p>
        </w:tc>
        <w:tc>
          <w:tcPr>
            <w:tcW w:w="3322" w:type="dxa"/>
            <w:tcBorders>
              <w:top w:val="single" w:sz="4" w:space="0" w:color="000000"/>
              <w:left w:val="single" w:sz="4" w:space="0" w:color="000000"/>
              <w:bottom w:val="single" w:sz="4" w:space="0" w:color="000000"/>
              <w:right w:val="single" w:sz="4" w:space="0" w:color="000000"/>
            </w:tcBorders>
            <w:vAlign w:val="center"/>
          </w:tcPr>
          <w:p w14:paraId="0866CDC8"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p>
        </w:tc>
        <w:tc>
          <w:tcPr>
            <w:tcW w:w="3564" w:type="dxa"/>
            <w:tcBorders>
              <w:top w:val="single" w:sz="4" w:space="0" w:color="000000"/>
              <w:left w:val="single" w:sz="4" w:space="0" w:color="000000"/>
              <w:bottom w:val="single" w:sz="4" w:space="0" w:color="000000"/>
              <w:right w:val="single" w:sz="4" w:space="0" w:color="000000"/>
            </w:tcBorders>
            <w:vAlign w:val="center"/>
          </w:tcPr>
          <w:p w14:paraId="6AF135FD"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c>
          <w:tcPr>
            <w:tcW w:w="5593" w:type="dxa"/>
            <w:tcBorders>
              <w:top w:val="single" w:sz="4" w:space="0" w:color="000000"/>
              <w:left w:val="single" w:sz="4" w:space="0" w:color="000000"/>
              <w:bottom w:val="single" w:sz="4" w:space="0" w:color="000000"/>
              <w:right w:val="single" w:sz="4" w:space="0" w:color="000000"/>
            </w:tcBorders>
          </w:tcPr>
          <w:p w14:paraId="42B11DED"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r w:rsidR="00320F02" w:rsidRPr="00320F02" w14:paraId="15E0D7AE" w14:textId="77777777" w:rsidTr="008B7A5E">
        <w:trPr>
          <w:jc w:val="center"/>
        </w:trPr>
        <w:tc>
          <w:tcPr>
            <w:tcW w:w="1561" w:type="dxa"/>
            <w:tcBorders>
              <w:top w:val="single" w:sz="4" w:space="0" w:color="000000"/>
              <w:left w:val="single" w:sz="4" w:space="0" w:color="000000"/>
              <w:bottom w:val="single" w:sz="4" w:space="0" w:color="000000"/>
              <w:right w:val="single" w:sz="4" w:space="0" w:color="000000"/>
            </w:tcBorders>
            <w:vAlign w:val="center"/>
            <w:hideMark/>
          </w:tcPr>
          <w:p w14:paraId="6B00E2C1"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lastRenderedPageBreak/>
              <w:t>Competencia específica 3</w:t>
            </w:r>
          </w:p>
          <w:p w14:paraId="1C08015F" w14:textId="77777777" w:rsidR="00320F02" w:rsidRPr="00320F02" w:rsidRDefault="00320F02" w:rsidP="008B7A5E">
            <w:pPr>
              <w:spacing w:after="0" w:line="240" w:lineRule="auto"/>
              <w:jc w:val="center"/>
              <w:rPr>
                <w:rFonts w:ascii="Times New Roman" w:eastAsia="Times New Roman" w:hAnsi="Times New Roman" w:cs="Times New Roman"/>
                <w:b/>
                <w:sz w:val="24"/>
                <w:szCs w:val="24"/>
                <w:lang w:val="es-419" w:eastAsia="es-CO"/>
              </w:rPr>
            </w:pPr>
            <w:r w:rsidRPr="00320F02">
              <w:rPr>
                <w:rFonts w:ascii="Times New Roman" w:eastAsia="Times New Roman" w:hAnsi="Times New Roman" w:cs="Times New Roman"/>
                <w:b/>
                <w:sz w:val="24"/>
                <w:szCs w:val="24"/>
                <w:lang w:val="es-419" w:eastAsia="es-CO"/>
              </w:rPr>
              <w:t>CE3.</w:t>
            </w:r>
          </w:p>
        </w:tc>
        <w:tc>
          <w:tcPr>
            <w:tcW w:w="3322" w:type="dxa"/>
            <w:tcBorders>
              <w:top w:val="single" w:sz="4" w:space="0" w:color="000000"/>
              <w:left w:val="single" w:sz="4" w:space="0" w:color="000000"/>
              <w:bottom w:val="single" w:sz="4" w:space="0" w:color="000000"/>
              <w:right w:val="single" w:sz="4" w:space="0" w:color="000000"/>
            </w:tcBorders>
            <w:vAlign w:val="center"/>
          </w:tcPr>
          <w:p w14:paraId="7A296BB4" w14:textId="77777777" w:rsidR="00320F02" w:rsidRPr="00320F02" w:rsidRDefault="00320F02" w:rsidP="008B7A5E">
            <w:pPr>
              <w:spacing w:after="0" w:line="240" w:lineRule="auto"/>
              <w:jc w:val="both"/>
              <w:rPr>
                <w:rFonts w:ascii="Times New Roman" w:eastAsia="Times New Roman" w:hAnsi="Times New Roman" w:cs="Times New Roman"/>
                <w:b/>
                <w:sz w:val="24"/>
                <w:szCs w:val="24"/>
                <w:lang w:val="es-419" w:eastAsia="es-CO"/>
              </w:rPr>
            </w:pPr>
          </w:p>
        </w:tc>
        <w:tc>
          <w:tcPr>
            <w:tcW w:w="3564" w:type="dxa"/>
            <w:tcBorders>
              <w:top w:val="single" w:sz="4" w:space="0" w:color="000000"/>
              <w:left w:val="single" w:sz="4" w:space="0" w:color="000000"/>
              <w:bottom w:val="single" w:sz="4" w:space="0" w:color="000000"/>
              <w:right w:val="single" w:sz="4" w:space="0" w:color="000000"/>
            </w:tcBorders>
            <w:vAlign w:val="center"/>
          </w:tcPr>
          <w:p w14:paraId="2215E28F"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c>
          <w:tcPr>
            <w:tcW w:w="5593" w:type="dxa"/>
            <w:tcBorders>
              <w:top w:val="single" w:sz="4" w:space="0" w:color="000000"/>
              <w:left w:val="single" w:sz="4" w:space="0" w:color="000000"/>
              <w:bottom w:val="single" w:sz="4" w:space="0" w:color="000000"/>
              <w:right w:val="single" w:sz="4" w:space="0" w:color="000000"/>
            </w:tcBorders>
          </w:tcPr>
          <w:p w14:paraId="3CA15FB1" w14:textId="77777777" w:rsidR="00320F02" w:rsidRPr="00320F02" w:rsidRDefault="00320F02" w:rsidP="008B7A5E">
            <w:pPr>
              <w:spacing w:after="0" w:line="240" w:lineRule="auto"/>
              <w:jc w:val="both"/>
              <w:rPr>
                <w:rFonts w:ascii="Times New Roman" w:eastAsia="Times New Roman" w:hAnsi="Times New Roman" w:cs="Times New Roman"/>
                <w:sz w:val="24"/>
                <w:szCs w:val="24"/>
                <w:lang w:val="es-419" w:eastAsia="es-CO"/>
              </w:rPr>
            </w:pPr>
          </w:p>
        </w:tc>
      </w:tr>
    </w:tbl>
    <w:p w14:paraId="6DBEE18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r w:rsidRPr="00320F02">
        <w:rPr>
          <w:rFonts w:ascii="Times New Roman" w:hAnsi="Times New Roman" w:cs="Times New Roman"/>
          <w:sz w:val="24"/>
          <w:szCs w:val="24"/>
          <w:lang w:val="es-ES" w:eastAsia="es-ES" w:bidi="es-ES"/>
        </w:rPr>
        <w:t>Fuente: Programa XXXXX</w:t>
      </w:r>
    </w:p>
    <w:p w14:paraId="4EDF2ED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6315DC4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58B083A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06B6B0A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29A39F2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051C922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pPr>
    </w:p>
    <w:p w14:paraId="341EA70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eastAsia="es-ES" w:bidi="es-ES"/>
        </w:rPr>
        <w:sectPr w:rsidR="00320F02" w:rsidRPr="00320F02" w:rsidSect="00894533">
          <w:pgSz w:w="15842" w:h="12242" w:orient="landscape" w:code="122"/>
          <w:pgMar w:top="1440" w:right="1701" w:bottom="1440" w:left="1701" w:header="720" w:footer="720" w:gutter="0"/>
          <w:cols w:space="708"/>
          <w:docGrid w:linePitch="360"/>
        </w:sectPr>
      </w:pPr>
      <w:r w:rsidRPr="00320F02">
        <w:rPr>
          <w:rFonts w:ascii="Times New Roman" w:hAnsi="Times New Roman" w:cs="Times New Roman"/>
          <w:sz w:val="24"/>
          <w:szCs w:val="24"/>
          <w:lang w:val="es-ES" w:eastAsia="es-ES" w:bidi="es-ES"/>
        </w:rPr>
        <w:t xml:space="preserve"> </w:t>
      </w:r>
    </w:p>
    <w:p w14:paraId="16F9688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792B6EA9" w14:textId="786EDBC0" w:rsidR="00320F02" w:rsidRPr="006551AE" w:rsidRDefault="006551AE" w:rsidP="006551AE">
      <w:pPr>
        <w:jc w:val="both"/>
        <w:rPr>
          <w:rFonts w:ascii="Times New Roman" w:hAnsi="Times New Roman" w:cs="Times New Roman"/>
          <w:b/>
          <w:bCs/>
          <w:sz w:val="36"/>
          <w:szCs w:val="36"/>
        </w:rPr>
      </w:pPr>
      <w:r w:rsidRPr="006551AE">
        <w:rPr>
          <w:rFonts w:ascii="Times New Roman" w:hAnsi="Times New Roman" w:cs="Times New Roman"/>
          <w:b/>
          <w:bCs/>
          <w:sz w:val="36"/>
          <w:szCs w:val="36"/>
        </w:rPr>
        <w:t>3.3 Componente Pedagógico</w:t>
      </w:r>
    </w:p>
    <w:p w14:paraId="12413A0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p>
    <w:p w14:paraId="6B5B5F3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 UFPS asume su modelo pedagógico desde una perspectiva crítica y dialógica, cuyo objetivo, en esencia, es definir un sendero que permita la formación humana a partir del diálogo pedagógico, para promover los aprendizajes significativos y el desarrollo de competencias como el pensamiento crítico, pensamiento creativo, razonamiento analítico, solución de problemas, comunicación, trabajo en equipo, entre otras. Es muy importante mencionar que el modelo pedagógico que orienta los procesos formativos de la UFPS, es el resultado de procesos de reflexión y análisis de la crisis multidimensional que viven las sociedades contemporáneas y que se extiende hacia los ámbitos político, económico, social, ambiental, cultural, epistémico, donde hasta la supervivencia de la especie humana se encuentra en peligro (UFPS, 2010). </w:t>
      </w:r>
    </w:p>
    <w:p w14:paraId="2B61219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4853737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Con este referente, no se puede desconocer el importante y trascendental papel que desempeña la universidad, al considerar la naturaleza de los procesos educativos que adelanta como institución, dentro de los cuales se pueden mencionar: la formación de seres humanos con las capacidades para enfrentar y dar solución a problemáticas complejas, la capacidad de establecer alianzas con los demás actores sociales, la formación en valores y el desarrollo de procesos investigativos. De esta manera, la institución universitaria se concibe como un espacio para la educación y la transformación social que asume los principios de justicia social y equidad que sustentan la propuesta de un modelo de desarrollo sostenible para el planeta. Por esta razón, se hace necesario un currículo que oriente a través del modelo pedagógico, una educación generadora de pensamiento crítico que permita modificar la cultura universitaria dominante (Secretaría General Iberoamericana (SEGIB), 2018). </w:t>
      </w:r>
    </w:p>
    <w:p w14:paraId="448106C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4EEC24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Los fundamentos epistemológicos del modelo dialógico – crítico están conformados principalmente por la Teoría Crítica de la Escuela de Frankfurt, dentro de la cual se destacan filósofos de renombre como Adorno, Marcuse, Horkheimer, Fromm, Habermas, </w:t>
      </w:r>
      <w:proofErr w:type="spellStart"/>
      <w:r w:rsidRPr="00320F02">
        <w:rPr>
          <w:rFonts w:ascii="Times New Roman" w:hAnsi="Times New Roman" w:cs="Times New Roman"/>
          <w:sz w:val="24"/>
          <w:szCs w:val="24"/>
        </w:rPr>
        <w:t>Benjamin</w:t>
      </w:r>
      <w:proofErr w:type="spellEnd"/>
      <w:r w:rsidRPr="00320F02">
        <w:rPr>
          <w:rFonts w:ascii="Times New Roman" w:hAnsi="Times New Roman" w:cs="Times New Roman"/>
          <w:sz w:val="24"/>
          <w:szCs w:val="24"/>
        </w:rPr>
        <w:t>, entre otros; la Teoría de la Acción Dialógica de Paulo Freire y finalmente, la Teoría de la Acción Comunicativa de Habermas. La Teoría Crítica formula un cuestionamiento muy profundo a la razón instrumental y las consecuencias que se derivan de su aplicación a través de la ciencia y la técnica. En la actualidad, es evidente la enorme asimetría existente entre el progreso material y científico frente a la evolución moral y cultural de la humanidad.</w:t>
      </w:r>
    </w:p>
    <w:p w14:paraId="769F4B5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81B5CD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Como se mencionó anteriormente en la condición de justificación del programa, la relación pedagógica profesor – estudiante se establece a través de un enfoque dialógico con fundamento en la “Teoría de la Acción Dialógica” (Freire, 1970), que utiliza estrategias didácticas y metodologías participativas para generar la reflexión, la discusión crítica, el desarrollo de las potencialidades humanas y la adquisición de aprendizajes significativos. Los procesos comunicativos promueven la interacción, el intercambio de ideas y la creación conjunta de significados, de esta manera se orienta la práctica pedagógica hacia los objetivos de formación deseados. Existe en esta relación pedagógica un profundo respeto y reconocimiento del otro y de su dignidad humana; de esta manera, se demuestra el significado ético del acto pedagógico y su praxis liberadora (Alvarado, 2007)</w:t>
      </w:r>
    </w:p>
    <w:p w14:paraId="2CC5A28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4F83F7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lastRenderedPageBreak/>
        <w:t>Los siguientes son los principios metodológicos del aprendizaje dialógico (Alvarado, 2007):</w:t>
      </w:r>
    </w:p>
    <w:p w14:paraId="32A7F48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05CA446"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Diálogo igualitario</w:t>
      </w:r>
    </w:p>
    <w:p w14:paraId="2D170B57"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Inteligencia cultural. Este principio reconoce todas las formas de inteligencia, incluyendo la práctica, la académica y las interacciones comunicativas verbales y no verbales.</w:t>
      </w:r>
    </w:p>
    <w:p w14:paraId="681AD076"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Transformación</w:t>
      </w:r>
    </w:p>
    <w:p w14:paraId="67BC201F"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Dimensión instrumental</w:t>
      </w:r>
    </w:p>
    <w:p w14:paraId="37293CA0"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Creación de sentido</w:t>
      </w:r>
    </w:p>
    <w:p w14:paraId="4407872A"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Solidaridad</w:t>
      </w:r>
    </w:p>
    <w:p w14:paraId="6FD92335"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Igualdad de las diferencias</w:t>
      </w:r>
    </w:p>
    <w:p w14:paraId="782896FF"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clima estimulante del aprendizaje se basa en las expectativas positivas sobre las capacidades del alumnado.</w:t>
      </w:r>
    </w:p>
    <w:p w14:paraId="4835A075"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Si los procesos educativos tienen un carácter continuo y permanente y no se agotan en el marco escolar, entonces los aprendizajes que realizan las personas no se reducen a los ofrecidos en la escuela. Por tanto, el entorno familiar y social de las personas tiene una importancia especial de cara a facilitar y posibilitar la formación.</w:t>
      </w:r>
    </w:p>
    <w:p w14:paraId="4C599107"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Los principios asociados al concepto de comunidad de aprendizaje, ofrece nuevas perspectivas y líneas de acción innovadoras.</w:t>
      </w:r>
    </w:p>
    <w:p w14:paraId="231DA24B"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 teoría del aprendizaje dialógico no sólo explora y analiza los espacios educativos en los que se establecen todo tipo de interacciones y prácticas educativas de éxito sino también aquellas que acaecen en otros espacios en los que se desarrolla un currículum y organización escolar reproductor-hegemónica.</w:t>
      </w:r>
    </w:p>
    <w:p w14:paraId="42E7EE8A" w14:textId="77777777" w:rsidR="00320F02" w:rsidRPr="00320F02" w:rsidRDefault="00320F02" w:rsidP="00320F02">
      <w:pPr>
        <w:numPr>
          <w:ilvl w:val="0"/>
          <w:numId w:val="7"/>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 perspectiva dialógica ofrece un marco analítico que permite analizar nuevas realidades empíricas y tener en cuenta las aportaciones de estas prácticas a la mejora del aprendizaje y a la disminución y/o superación de las desigualdades</w:t>
      </w:r>
    </w:p>
    <w:p w14:paraId="56B6EF0F" w14:textId="77777777" w:rsidR="00320F02" w:rsidRPr="00320F02" w:rsidRDefault="00320F02" w:rsidP="00320F02">
      <w:pPr>
        <w:numPr>
          <w:ilvl w:val="0"/>
          <w:numId w:val="8"/>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 enseñanza que no sabe dialogar con el otro e ignora el entorno vital en que se da el aprendizaje, es una enseñanza que se encuentra divorciada de las exigencias del educando. </w:t>
      </w:r>
    </w:p>
    <w:p w14:paraId="42FE04D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60D7A2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De otro lado, el componente crítico del modelo pedagógico hace alusión a la capacidad de cuestionar el orden, las normas, formas de pensamiento, ideologías y prácticas sociales presentes en un contexto determinado. El pensamiento crítico realiza la negación de las formas de pensamiento establecidas, asumiendo que pueden existir alternativas diferentes y mejores posibilidades de comprender e interpretar la realidad (Kellner, 2002). De esta manera, el objetivo de la práctica didáctica de los docentes del programa se orienta hacia la formación del pensamiento crítico disciplinar al considerar sus cuatro dimensiones: lenguajes y argumentación, solución de problemas, motivación y meta – cognición. Los aprendizajes se fundamentan en procesos pedagógicos participativos que incentivan el desarrollo de competencias investigativas en los estudiantes (Tamayo, 1991).</w:t>
      </w:r>
    </w:p>
    <w:p w14:paraId="6E13611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8816B8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enfoque dialógico crítico plantea una profunda reflexión sobre las prácticas pedagógicas de los docentes, las cuales deben estar orientadas hacia la construcción del conocimiento a partir del diálogo pedagógico. La dinámica de la relación profesor – estudiante adquiere una gran relevancia debido a que los procesos formativos se fundamentan en la comprensión y el reconocimiento del otro, la posibilidad de dejarse impresionar por la realidad ajena. De esta manera, se puede generar la reflexión, la discusión crítica, el desarrollo de las potencialidades humanas y la adquisición de aprendizajes significativos.</w:t>
      </w:r>
    </w:p>
    <w:p w14:paraId="1807EE2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347C6E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El modelo enfatiza en la necesidad de superar las prácticas de transmisión de información y contenidos mediante el diseño e implementación de estrategias pedagógicas y didácticas que estén orientadas al desarrollo de competencias abstractas como el pensamiento crítico, pensamiento creativo, razonamiento analítico, entendimiento interpersonal y solución de problemas, competencias que han sido establecidas por el Ministerio de Educación Nacional (MEN) para la educación superior. </w:t>
      </w:r>
    </w:p>
    <w:p w14:paraId="73A64E0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4E0B5E2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Los principios que fundamentan el enfoque pedagógico dialógico – crítico son los siguientes (UFPS, 2021):</w:t>
      </w:r>
    </w:p>
    <w:p w14:paraId="2527A3D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CC5F06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a) La pedagogía es un acto ético, creativo y transformador enfocado a la formación integral del ser humano</w:t>
      </w:r>
    </w:p>
    <w:p w14:paraId="50A4BC8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AE1F69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b) El centro del proceso formativo es el ser humano en sus múltiples dimensiones y complejidades</w:t>
      </w:r>
    </w:p>
    <w:p w14:paraId="29BDCD6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17CE9D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c) La pedagogía es un proceso subjetivo e intersubjetivo de carácter creativo, dialogante y crítico y en permanente cambio</w:t>
      </w:r>
    </w:p>
    <w:p w14:paraId="6024A52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8E0389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d) La clase se concibe como un taller de investigación formativa, tanto para la formulación como para la resolución de problemas relacionados con la asignatura</w:t>
      </w:r>
    </w:p>
    <w:p w14:paraId="4CE88D0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077A6D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 Se entiende el diálogo y la crítica como un acto educativo fundado en la esperanza y como un ejercicio permanente para el cuidado de sí y el cuidado del mundo</w:t>
      </w:r>
    </w:p>
    <w:p w14:paraId="5948DA7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AF1652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f) El maestro es un actor fundamental del proceso pedagógico en calidad de orientador y motivador de aprendizajes</w:t>
      </w:r>
    </w:p>
    <w:p w14:paraId="79C1D71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C6666DA" w14:textId="449BCF3C"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r w:rsidRPr="00320F02">
        <w:rPr>
          <w:rFonts w:ascii="Times New Roman" w:hAnsi="Times New Roman" w:cs="Times New Roman"/>
          <w:b/>
          <w:bCs/>
          <w:sz w:val="24"/>
          <w:szCs w:val="24"/>
        </w:rPr>
        <w:t>3.</w:t>
      </w:r>
      <w:r w:rsidR="006551AE">
        <w:rPr>
          <w:rFonts w:ascii="Times New Roman" w:hAnsi="Times New Roman" w:cs="Times New Roman"/>
          <w:b/>
          <w:bCs/>
          <w:sz w:val="24"/>
          <w:szCs w:val="24"/>
        </w:rPr>
        <w:t>3</w:t>
      </w:r>
      <w:r w:rsidRPr="00320F02">
        <w:rPr>
          <w:rFonts w:ascii="Times New Roman" w:hAnsi="Times New Roman" w:cs="Times New Roman"/>
          <w:b/>
          <w:bCs/>
          <w:sz w:val="24"/>
          <w:szCs w:val="24"/>
        </w:rPr>
        <w:t xml:space="preserve">.1 </w:t>
      </w:r>
      <w:r w:rsidR="006551AE" w:rsidRPr="00320F02">
        <w:rPr>
          <w:rFonts w:ascii="Times New Roman" w:hAnsi="Times New Roman" w:cs="Times New Roman"/>
          <w:b/>
          <w:bCs/>
          <w:sz w:val="24"/>
          <w:szCs w:val="24"/>
        </w:rPr>
        <w:t>Estrategias Pedagógicas</w:t>
      </w:r>
    </w:p>
    <w:p w14:paraId="1F8481A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396EAFF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programa en concordancia con los lineamientos institucionales expresados en el Proyecto Educativo Institucional (PEI), articulado con el modelo pedagógico dialógico crítico, los propósitos, las políticas y las estrategias del Proyecto Educativo del Programa (PEP), centra sus estrategias y metodologías pedagógicas en los estudiantes, con el fin del logro de los objetivos de la enseñanza y el aprendizaje; es por ello, que el programa adopta el enfoque pedagógico dialógico y crítico, siendo dialógico y crítico desde una perspectiva que asume la práctica pedagógica como una cultura de paz, a partir del diálogo permanente entre el maestro y el estudiante en el entorno a la ciencia, fomentando una cultura investigativa, atendiendo la formación integral de nuestros profesionales.</w:t>
      </w:r>
    </w:p>
    <w:p w14:paraId="6660AD4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5E573B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Las prácticas pedagógicas contribuyen a la mediación entre el docente y estudiante logrando la construcción y actualización del currículo en forma permanente, centrado en el ser que aprende, desarrollando aptitudes y actitudes del proceso de enseñanza aprendizaje en lo humano, cognitivo, crítico, afectivo, ético y social que permita construir un aprendizaje significativo validado en el conocimiento teórico adquirido con la realidad, generando posibles soluciones a la problemática social del entorno a nivel regional y nacional, comprometido en el desarrollo de nuevas ideas y </w:t>
      </w:r>
      <w:r w:rsidRPr="00320F02">
        <w:rPr>
          <w:rFonts w:ascii="Times New Roman" w:hAnsi="Times New Roman" w:cs="Times New Roman"/>
          <w:sz w:val="24"/>
          <w:szCs w:val="24"/>
        </w:rPr>
        <w:lastRenderedPageBreak/>
        <w:t>conceptos que contribuyan al posicionamiento competitivo en el ejercicio profesional de la Universidad Francisco de Paula Santander.</w:t>
      </w:r>
    </w:p>
    <w:p w14:paraId="6E95CA7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3840E0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 correspondencia de los métodos de enseñanza y aprendizaje para el desarrollo de los contenidos del plan de estudios, se desarrollan a través de actividades en el aula, trabajos independientes, análisis de saberes orientados al aprendizaje de las asignaturas, la investigación formativa, los trabajos de grado, la evaluación, coevaluación y la flexibilidad académica.</w:t>
      </w:r>
    </w:p>
    <w:p w14:paraId="7C1B907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48810DB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Este proceso se centra en el estudiante como constructor y protagonista de su propio aprendizaje, a través del enfoque dialógico-crítico, reconociendo al Trabajador (a) Social en formación, interactuando con el saber y sus conocimientos, siendo un ejercicio crítico, creativo, dialógico y complejo en el que intervienen todas las dimensiones de ser humano en su condición de ser integral (ser, saber, hacer), sumamente importante en el proceso cognitivo del mismo.</w:t>
      </w:r>
    </w:p>
    <w:p w14:paraId="19F867E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9B789E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En este contexto, las asignaturas incorporan diversos métodos y técnicas que propician en el estudiante la participación activa en la identificación, análisis y resolución de problemas que contribuyan de forma permanente con la construcción de nuevo conocimiento en su entorno disciplinar, el cual colocará a disposición de la comunidad social, académica y científica a través del ejercicio de producción de textos, mediante estrategias didácticas orientadas por los docentes desde clases magistrales, exposición oral de contenidos, discusiones dirigidas de trabajos, trabajos de clase, lecturas previas y análisis de documentos, socialización de trabajos y manejo de ambientes virtuales.</w:t>
      </w:r>
    </w:p>
    <w:p w14:paraId="4132FD9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5C38A34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Las estrategias pedagógicas consideran acciones que integran los problemas del contexto al proceso enseñanza – aprendizaje, dentro de las cuales se pueden mencionar:</w:t>
      </w:r>
    </w:p>
    <w:p w14:paraId="03DC2DC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0D46550" w14:textId="77777777" w:rsidR="00320F02" w:rsidRPr="00320F02" w:rsidRDefault="00320F02" w:rsidP="00320F02">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Estudios de caso: La situación se plantea o se resuelve a través de los temas de curso, o de la integración de varios cursos.</w:t>
      </w:r>
    </w:p>
    <w:p w14:paraId="5F3F6EE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F8D65C9" w14:textId="77777777" w:rsidR="00320F02" w:rsidRPr="00320F02" w:rsidRDefault="00320F02" w:rsidP="00320F02">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Problemas: La situación se resuelve a través de la vinculación del conocimiento de un área específica. Dependiendo del grado de complejidad puede ser necesaria la intervención de varias áreas del conocimiento de las ciencias sociales y humanas. </w:t>
      </w:r>
    </w:p>
    <w:p w14:paraId="0E86A4C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E6BB763" w14:textId="77777777" w:rsidR="00320F02" w:rsidRPr="00320F02" w:rsidRDefault="00320F02" w:rsidP="00320F02">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Proyecto: El proceso se lleva a cabo sobre los lineamientos que rigen la planeación y ejecución de proyectos; aquí se busca involucrar cursos y áreas de diferentes programas, generación de semilleros de investigación y la creación de líneas de investigación.</w:t>
      </w:r>
    </w:p>
    <w:p w14:paraId="6567360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43911F1C" w14:textId="77777777" w:rsidR="00320F02" w:rsidRPr="00320F02" w:rsidRDefault="00320F02" w:rsidP="00320F02">
      <w:pPr>
        <w:pStyle w:val="Prrafodelista"/>
        <w:numPr>
          <w:ilvl w:val="0"/>
          <w:numId w:val="1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Líneas de Investigación: En el programa, la participación de los estudiantes aparece desde los primeros semestres de su carrera, llevando a cabo talleres que buscan generar inquietud hacia la investigación. Dichos talleres, alimentan parte de la logística de una línea de investigación determinada; así mismo, según la necesidad y el grado de injerencia de las líneas de investigación, se determinará que cursos o áreas de los diferentes programas pueden ser partícipes en el desarrollo y fortalecimiento de ellas. Según la amplitud y la estructuración de las líneas de investigación pueden generarse proyectos de grado que cumplirán objetivos específicos de determinada línea.</w:t>
      </w:r>
    </w:p>
    <w:p w14:paraId="31634A3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4923000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lastRenderedPageBreak/>
        <w:t>Se pueden mencionar las diversas estrategias que utilizan los docentes del programa de XXXX para dinamizar los procesos de enseñanza-aprendizaje:</w:t>
      </w:r>
    </w:p>
    <w:p w14:paraId="5EC5543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33D11A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8DC2D87"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Cátedra: Espacio donde el maestro comparte la síntesis entre conocimiento y experiencia, sobre una temática específica, favoreciendo el acceso del estudiante al conocimiento acumulado de manera organizada, desde el punto de vista conceptual, metodológico y práctico. Para su desarrollo, se requieren más maestros que profesores, porque son ellos los encargados de formar, de integrar la ciencia a la vida, orientan, suscitan el interrogante, es decir forman hombres.</w:t>
      </w:r>
    </w:p>
    <w:p w14:paraId="61CB94C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A1725A7"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Seminario: Busca analizar, complementar, argumentar y discutir sobre teorías, problemas, experiencias, innovaciones en un ambiente de cooperación docente - estudiante, donde el docente es uno más del grupo y activador del proceso. Es un grupo de aprendizaje activo donde los participantes no reciben la información ya elaborada por otro, como en clase, sino que la buscan y la indagan por sus propios medios en un clima de colaboración. Mediante el seminario se busca iniciar al estudiante en la metodología del trabajo científico e investigativo, estimulando la exploración y búsqueda del conocimiento para comprenderlo y aplicarlo a su propio contexto. Es una acción reflexiva que invita a cuestionar con argumentos, que permite al estudiante ser protagonista de su propia formación.</w:t>
      </w:r>
    </w:p>
    <w:p w14:paraId="450C5A9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5FB8A41"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Taller: Supera la separación que existe entre la teoría y la práctica, el conocimiento y el trabajo, la educación y la vida. Exige participación del estudiante en los procesos de documentación, planeación, diseño y elaboración de informes para buscar la solución a la tarea planteada, es decir, aprender a hacer, haciendo. Docentes y estudiantes desafían problemas específicos buscando que el aprender a ser, el aprender a aprender, el aprender a hacer y el aprender a convivir, se den de manera integrada. Propicia el trabajo en equipo, la relación entre teoría y práctica, estimula la capacidad de análisis y síntesis, aplica la teoría en la solución de problemas, fomenta la creatividad e iniciativa de los estudiantes y favorece la formación integral.</w:t>
      </w:r>
    </w:p>
    <w:p w14:paraId="1DF392B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4504BAD"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Proyectos: Organización de actividades interdependientes que buscan una solución útil y racional al planteamiento de un problema con el fin de resolver una necesidad humana. Contribuye al cumplimiento del criterio de integralidad porque reúne varios aspectos y fases del desarrollo desde la conceptualización, pasando por la estructuración, procedimientos a seguir, recursos requeridos, resultados por alcanzar, formas de seguimiento, impacto social, económico y ambiental, factibilidad económica, hasta llegar a la materialización del proyecto. Además, favorece el criterio de interdisciplinariedad y transdisciplinariedad, pues se involucra no solo el aspecto técnico a la solución del problema, sino lo económico, lo social, lo ético y lo ambiental.</w:t>
      </w:r>
    </w:p>
    <w:p w14:paraId="3773F37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6508208"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Laboratorios Sociales: El estudiante comprueba y reafirma los procesos mediante el abordaje epistemológico, teórico, metodológico, ético y normativo a través del análisis y establece estrategias de transformación social. Es el espacio adecuado para la pregunta, </w:t>
      </w:r>
      <w:r w:rsidRPr="00320F02">
        <w:rPr>
          <w:rFonts w:ascii="Times New Roman" w:hAnsi="Times New Roman" w:cs="Times New Roman"/>
          <w:sz w:val="24"/>
          <w:szCs w:val="24"/>
        </w:rPr>
        <w:lastRenderedPageBreak/>
        <w:t xml:space="preserve">análisis de situaciones y estimulo de la investigación social. En el laboratorio el estudiante no solo analiza, sino que además establece estrategias de transformación social. </w:t>
      </w:r>
    </w:p>
    <w:p w14:paraId="099970A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E82B6EA" w14:textId="77777777" w:rsidR="00320F02" w:rsidRPr="00320F02" w:rsidRDefault="00320F02" w:rsidP="00320F02">
      <w:pPr>
        <w:pStyle w:val="Prrafodelista"/>
        <w:numPr>
          <w:ilvl w:val="0"/>
          <w:numId w:val="16"/>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Práctica Profesional: Acción y proyecto realizado en escenarios reales y que tiene como fin facilitar al estudiante en forma dinámica, integral y flexible la aplicación, confrontación, integración y apropiación de conocimientos así como el desarrollo de actitudes, habilidades y destrezas que le permitan al estudiante que se encuentra en periodo de formación, interactuar de acuerdo a las necesidades del contexto, local, regional,  nacional e internacional en busca de contribuir a la transformación de los problemas de la sociedad.</w:t>
      </w:r>
    </w:p>
    <w:p w14:paraId="57B01476" w14:textId="77777777" w:rsidR="00320F02" w:rsidRPr="00320F02" w:rsidRDefault="00320F02" w:rsidP="00320F02">
      <w:pPr>
        <w:pStyle w:val="Prrafodelista"/>
        <w:rPr>
          <w:rFonts w:ascii="Times New Roman" w:hAnsi="Times New Roman" w:cs="Times New Roman"/>
          <w:sz w:val="24"/>
          <w:szCs w:val="24"/>
        </w:rPr>
      </w:pPr>
    </w:p>
    <w:p w14:paraId="190DCA76" w14:textId="77777777" w:rsidR="00320F02" w:rsidRPr="00320F02" w:rsidRDefault="00320F02" w:rsidP="00320F02">
      <w:pPr>
        <w:pStyle w:val="Prrafodelista"/>
        <w:ind w:left="0"/>
        <w:rPr>
          <w:rFonts w:ascii="Times New Roman" w:hAnsi="Times New Roman" w:cs="Times New Roman"/>
          <w:sz w:val="24"/>
          <w:szCs w:val="24"/>
        </w:rPr>
      </w:pPr>
      <w:r w:rsidRPr="00320F02">
        <w:rPr>
          <w:rFonts w:ascii="Times New Roman" w:hAnsi="Times New Roman" w:cs="Times New Roman"/>
          <w:sz w:val="24"/>
          <w:szCs w:val="24"/>
        </w:rPr>
        <w:t xml:space="preserve">Los Anexos </w:t>
      </w:r>
      <w:r w:rsidRPr="00320F02">
        <w:rPr>
          <w:rFonts w:ascii="Times New Roman" w:hAnsi="Times New Roman" w:cs="Times New Roman"/>
          <w:color w:val="FF0000"/>
          <w:sz w:val="24"/>
          <w:szCs w:val="24"/>
        </w:rPr>
        <w:t>XXXXX</w:t>
      </w:r>
      <w:r w:rsidRPr="00320F02">
        <w:rPr>
          <w:rFonts w:ascii="Times New Roman" w:hAnsi="Times New Roman" w:cs="Times New Roman"/>
          <w:sz w:val="24"/>
          <w:szCs w:val="24"/>
        </w:rPr>
        <w:t xml:space="preserve"> contienen todas las evidencias del componente pedagógico.</w:t>
      </w:r>
    </w:p>
    <w:p w14:paraId="411CD14E" w14:textId="77777777" w:rsidR="00320F02" w:rsidRPr="00320F02" w:rsidRDefault="00320F02" w:rsidP="00320F02">
      <w:pPr>
        <w:pStyle w:val="Prrafodelista"/>
        <w:rPr>
          <w:rFonts w:ascii="Times New Roman" w:hAnsi="Times New Roman" w:cs="Times New Roman"/>
          <w:sz w:val="24"/>
          <w:szCs w:val="24"/>
        </w:rPr>
      </w:pPr>
    </w:p>
    <w:p w14:paraId="09967F45" w14:textId="1B798939" w:rsidR="00320F02" w:rsidRPr="00EF4D09" w:rsidRDefault="00EF4D09" w:rsidP="00EF4D09">
      <w:pPr>
        <w:jc w:val="both"/>
        <w:rPr>
          <w:rFonts w:ascii="Times New Roman" w:hAnsi="Times New Roman" w:cs="Times New Roman"/>
          <w:b/>
          <w:bCs/>
          <w:sz w:val="36"/>
          <w:szCs w:val="36"/>
        </w:rPr>
      </w:pPr>
      <w:r w:rsidRPr="00EF4D09">
        <w:rPr>
          <w:rFonts w:ascii="Times New Roman" w:hAnsi="Times New Roman" w:cs="Times New Roman"/>
          <w:b/>
          <w:bCs/>
          <w:sz w:val="36"/>
          <w:szCs w:val="36"/>
        </w:rPr>
        <w:t xml:space="preserve">3.4 Componentes </w:t>
      </w:r>
      <w:r>
        <w:rPr>
          <w:rFonts w:ascii="Times New Roman" w:hAnsi="Times New Roman" w:cs="Times New Roman"/>
          <w:b/>
          <w:bCs/>
          <w:sz w:val="36"/>
          <w:szCs w:val="36"/>
        </w:rPr>
        <w:t>d</w:t>
      </w:r>
      <w:r w:rsidRPr="00EF4D09">
        <w:rPr>
          <w:rFonts w:ascii="Times New Roman" w:hAnsi="Times New Roman" w:cs="Times New Roman"/>
          <w:b/>
          <w:bCs/>
          <w:sz w:val="36"/>
          <w:szCs w:val="36"/>
        </w:rPr>
        <w:t>e Interacción</w:t>
      </w:r>
    </w:p>
    <w:p w14:paraId="6D9D3D0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443C046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color w:val="C00000"/>
          <w:sz w:val="24"/>
          <w:szCs w:val="24"/>
        </w:rPr>
      </w:pPr>
      <w:r w:rsidRPr="00320F02">
        <w:rPr>
          <w:rFonts w:ascii="Times New Roman" w:hAnsi="Times New Roman" w:cs="Times New Roman"/>
          <w:sz w:val="24"/>
          <w:szCs w:val="24"/>
        </w:rPr>
        <w:t xml:space="preserve">Como se mencionó anteriormente en la justificación, el programa de XXXX </w:t>
      </w:r>
      <w:r w:rsidRPr="00320F02">
        <w:rPr>
          <w:rFonts w:ascii="Times New Roman" w:hAnsi="Times New Roman" w:cs="Times New Roman"/>
          <w:color w:val="C00000"/>
          <w:sz w:val="24"/>
          <w:szCs w:val="24"/>
        </w:rPr>
        <w:t xml:space="preserve">adquiere una gran relevancia académica y pertinencia social debido a la posibilidad de formar profesionales con las capacidades para enfrentar y dar solución a las diversas problemáticas presentes en los diferentes contextos socio culturales, que deben ser abordadas desde la perspectiva de las XXXXX (Se plantea como ejemplo, aterrizar al contexto del programa académico). </w:t>
      </w:r>
    </w:p>
    <w:p w14:paraId="4D818D7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E1C712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La incorporación de las dinámicas de los entornos regional, nacional y global al proceso formativo de los estudiantes del programa de XXX es el resultado del diseño curricular y la forma como determina y orienta los procesos de investigación, extensión, internacionalización y todo el conjunto de actividades que permiten la interacción con los diferentes contextos socio culturales donde se puede desempeñar un (a) profesional de XXX. Además, se evidencia en el impacto de sus egresados quienes a través de su desempeño laboral evidencian el cumplimiento de los propósitos de formación del programa y la fundamentación curricular del mismo.</w:t>
      </w:r>
    </w:p>
    <w:p w14:paraId="242DF97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2C79C9A" w14:textId="4F3871C0"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r w:rsidRPr="00320F02">
        <w:rPr>
          <w:rFonts w:ascii="Times New Roman" w:hAnsi="Times New Roman" w:cs="Times New Roman"/>
          <w:b/>
          <w:bCs/>
          <w:sz w:val="24"/>
          <w:szCs w:val="24"/>
        </w:rPr>
        <w:t>3.</w:t>
      </w:r>
      <w:r w:rsidR="00EF4D09">
        <w:rPr>
          <w:rFonts w:ascii="Times New Roman" w:hAnsi="Times New Roman" w:cs="Times New Roman"/>
          <w:b/>
          <w:bCs/>
          <w:sz w:val="24"/>
          <w:szCs w:val="24"/>
        </w:rPr>
        <w:t>4</w:t>
      </w:r>
      <w:r w:rsidRPr="00320F02">
        <w:rPr>
          <w:rFonts w:ascii="Times New Roman" w:hAnsi="Times New Roman" w:cs="Times New Roman"/>
          <w:b/>
          <w:bCs/>
          <w:sz w:val="24"/>
          <w:szCs w:val="24"/>
        </w:rPr>
        <w:t xml:space="preserve">.1 </w:t>
      </w:r>
      <w:r w:rsidR="00EF4D09" w:rsidRPr="00320F02">
        <w:rPr>
          <w:rFonts w:ascii="Times New Roman" w:hAnsi="Times New Roman" w:cs="Times New Roman"/>
          <w:b/>
          <w:bCs/>
          <w:sz w:val="24"/>
          <w:szCs w:val="24"/>
        </w:rPr>
        <w:t xml:space="preserve">Formación Investigativa </w:t>
      </w:r>
    </w:p>
    <w:p w14:paraId="0ECF820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49BC4EB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Para el programa de XXXX la formación investigativa tiene como propósito formar profesionales capaces de desarrollar investigación y competencias para interactuar en proyectos de investigación, preparando en el futuro profesional una acción positiva hacia la investigación. Asimismo, la investigación se plantea como eje del proceso de formación, al reconocerla como acción pedagógica que favorece el aprendizaje del conocimiento, y al promover la búsqueda, construcción, organización, reconstrucción y aplicación del conocimiento por parte de estudiantes y docentes en el desarrollo del currículo.</w:t>
      </w:r>
    </w:p>
    <w:p w14:paraId="5823915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78BF43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La investigación se desarrolla como eje transversal en todo el proceso de enseñanza aprendizaje del currículo, denominada investigación formativa, por ejemplo en el estudio de casos, la aplicación de métodos de solución de problemas, construcción de estados del arte, el seminario investigativo, el planteamiento y desarrollo de proyectos de investigación a partir de problemas identificados en las prácticas, en el trabajo de campo de las asignaturas aplicadas,  la lectura crítica, la organización e interpretación de información, y la conformación de semilleros de investigación. </w:t>
      </w:r>
      <w:r w:rsidRPr="00320F02">
        <w:rPr>
          <w:rFonts w:ascii="Times New Roman" w:hAnsi="Times New Roman" w:cs="Times New Roman"/>
          <w:sz w:val="24"/>
          <w:szCs w:val="24"/>
          <w:lang w:bidi="es-ES"/>
        </w:rPr>
        <w:lastRenderedPageBreak/>
        <w:t>Todas estas estrategias, generan la capacidad de análisis, síntesis, pensamiento crítico y argumentativo para la solución de problemas del quehacer profesional y del entorno regional y nacional.</w:t>
      </w:r>
    </w:p>
    <w:p w14:paraId="7F260AD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717A16B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La investigación se establece en el eje curricular del programa académica, porque desde el inicio del proceso de formación académica se aproxima y adapta al estudiante con la investigación, su epistemología, proceso, actividades y tareas, de tal forma que se perciba y posteriormente, se aplique la investigación como un instrumento para el desarrollo profesional y disciplinar. El proceso de formación es de carácter ascendente, armonizando su formación teórico-metodológica y profesional con una práctica investigativa que repercute en forma continua en las áreas de formación.</w:t>
      </w:r>
    </w:p>
    <w:p w14:paraId="73C76BF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4486913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r w:rsidRPr="00320F02">
        <w:rPr>
          <w:rFonts w:ascii="Times New Roman" w:hAnsi="Times New Roman" w:cs="Times New Roman"/>
          <w:sz w:val="24"/>
          <w:szCs w:val="24"/>
          <w:lang w:bidi="es-ES"/>
        </w:rPr>
        <w:t>Las actividades de la formación investigativa se desarrollan en tres contextos principales:</w:t>
      </w:r>
    </w:p>
    <w:p w14:paraId="797DCFC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p>
    <w:p w14:paraId="6A982B14" w14:textId="77777777" w:rsidR="00320F02" w:rsidRPr="00320F02" w:rsidRDefault="00320F02" w:rsidP="00320F02">
      <w:pPr>
        <w:numPr>
          <w:ilvl w:val="0"/>
          <w:numId w:val="28"/>
        </w:num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La formación investigativa inserta en el diseño curricular </w:t>
      </w:r>
      <w:r w:rsidRPr="00320F02">
        <w:rPr>
          <w:rFonts w:ascii="Times New Roman" w:hAnsi="Times New Roman" w:cs="Times New Roman"/>
          <w:i/>
          <w:iCs/>
          <w:sz w:val="24"/>
          <w:szCs w:val="24"/>
          <w:lang w:bidi="es-ES"/>
        </w:rPr>
        <w:t>(Asignaturas del plan de estudios, y trabajos de grado).</w:t>
      </w:r>
    </w:p>
    <w:p w14:paraId="6AB983CB" w14:textId="77777777" w:rsidR="00320F02" w:rsidRPr="00320F02" w:rsidRDefault="00320F02" w:rsidP="00320F02">
      <w:pPr>
        <w:numPr>
          <w:ilvl w:val="0"/>
          <w:numId w:val="28"/>
        </w:num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Grupos de investigación.</w:t>
      </w:r>
    </w:p>
    <w:p w14:paraId="6A01E14E" w14:textId="77777777" w:rsidR="00320F02" w:rsidRPr="00320F02" w:rsidRDefault="00320F02" w:rsidP="00320F02">
      <w:pPr>
        <w:numPr>
          <w:ilvl w:val="0"/>
          <w:numId w:val="28"/>
        </w:num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Semilleros de investigación</w:t>
      </w:r>
    </w:p>
    <w:p w14:paraId="652D500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16638BC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lang w:bidi="es-ES"/>
        </w:rPr>
        <w:t xml:space="preserve">Además de las actividades antes mencionadas la formación investigativa en el programa, busca que el estudiante participe en el proceso de investigación social mediante la generación de proyectos relacionados con las temáticas propuestas en las líneas de investigación, que permitan generar producción intelectual (trabajo de grado, publicaciones en revistas o libros, etc.). </w:t>
      </w:r>
    </w:p>
    <w:p w14:paraId="03F5774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AEEBF6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eje de formación en investigación de la nueva propuesta de malla curricular se encuentra conformado por las siguientes asignaturas:</w:t>
      </w:r>
    </w:p>
    <w:p w14:paraId="3431CAF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544BCB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r w:rsidRPr="00320F02">
        <w:rPr>
          <w:rFonts w:ascii="Times New Roman" w:hAnsi="Times New Roman" w:cs="Times New Roman"/>
          <w:sz w:val="24"/>
          <w:szCs w:val="24"/>
        </w:rPr>
        <w:tab/>
      </w:r>
      <w:r w:rsidRPr="00320F02">
        <w:rPr>
          <w:rFonts w:ascii="Times New Roman" w:hAnsi="Times New Roman" w:cs="Times New Roman"/>
          <w:sz w:val="24"/>
          <w:szCs w:val="24"/>
        </w:rPr>
        <w:tab/>
      </w:r>
      <w:r w:rsidRPr="00320F02">
        <w:rPr>
          <w:rFonts w:ascii="Times New Roman" w:hAnsi="Times New Roman" w:cs="Times New Roman"/>
          <w:b/>
          <w:bCs/>
          <w:sz w:val="24"/>
          <w:szCs w:val="24"/>
        </w:rPr>
        <w:t>Tabla 12. Eje de formación en investigación</w:t>
      </w:r>
    </w:p>
    <w:tbl>
      <w:tblPr>
        <w:tblStyle w:val="Tablaconcuadrcula"/>
        <w:tblW w:w="0" w:type="auto"/>
        <w:jc w:val="center"/>
        <w:tblLook w:val="04A0" w:firstRow="1" w:lastRow="0" w:firstColumn="1" w:lastColumn="0" w:noHBand="0" w:noVBand="1"/>
      </w:tblPr>
      <w:tblGrid>
        <w:gridCol w:w="1284"/>
        <w:gridCol w:w="4244"/>
        <w:gridCol w:w="1271"/>
      </w:tblGrid>
      <w:tr w:rsidR="00320F02" w:rsidRPr="00320F02" w14:paraId="7B1CE543" w14:textId="77777777" w:rsidTr="008B7A5E">
        <w:trPr>
          <w:jc w:val="center"/>
        </w:trPr>
        <w:tc>
          <w:tcPr>
            <w:tcW w:w="1284" w:type="dxa"/>
            <w:shd w:val="clear" w:color="auto" w:fill="C00000"/>
          </w:tcPr>
          <w:p w14:paraId="6907FDBC" w14:textId="77777777" w:rsidR="00320F02" w:rsidRPr="00320F02" w:rsidRDefault="00320F02" w:rsidP="008B7A5E">
            <w:pPr>
              <w:autoSpaceDE w:val="0"/>
              <w:autoSpaceDN w:val="0"/>
              <w:adjustRightInd w:val="0"/>
              <w:jc w:val="center"/>
              <w:rPr>
                <w:rFonts w:ascii="Times New Roman" w:hAnsi="Times New Roman" w:cs="Times New Roman"/>
                <w:b/>
                <w:bCs/>
                <w:sz w:val="24"/>
                <w:szCs w:val="24"/>
              </w:rPr>
            </w:pPr>
            <w:r w:rsidRPr="00320F02">
              <w:rPr>
                <w:rFonts w:ascii="Times New Roman" w:hAnsi="Times New Roman" w:cs="Times New Roman"/>
                <w:b/>
                <w:bCs/>
                <w:sz w:val="24"/>
                <w:szCs w:val="24"/>
              </w:rPr>
              <w:t>Semestre</w:t>
            </w:r>
          </w:p>
        </w:tc>
        <w:tc>
          <w:tcPr>
            <w:tcW w:w="4244" w:type="dxa"/>
            <w:shd w:val="clear" w:color="auto" w:fill="C00000"/>
          </w:tcPr>
          <w:p w14:paraId="729E05E9" w14:textId="77777777" w:rsidR="00320F02" w:rsidRPr="00320F02" w:rsidRDefault="00320F02" w:rsidP="008B7A5E">
            <w:pPr>
              <w:autoSpaceDE w:val="0"/>
              <w:autoSpaceDN w:val="0"/>
              <w:adjustRightInd w:val="0"/>
              <w:jc w:val="center"/>
              <w:rPr>
                <w:rFonts w:ascii="Times New Roman" w:hAnsi="Times New Roman" w:cs="Times New Roman"/>
                <w:b/>
                <w:bCs/>
                <w:sz w:val="24"/>
                <w:szCs w:val="24"/>
              </w:rPr>
            </w:pPr>
            <w:r w:rsidRPr="00320F02">
              <w:rPr>
                <w:rFonts w:ascii="Times New Roman" w:hAnsi="Times New Roman" w:cs="Times New Roman"/>
                <w:b/>
                <w:bCs/>
                <w:sz w:val="24"/>
                <w:szCs w:val="24"/>
              </w:rPr>
              <w:t>Curso</w:t>
            </w:r>
          </w:p>
        </w:tc>
        <w:tc>
          <w:tcPr>
            <w:tcW w:w="1271" w:type="dxa"/>
            <w:shd w:val="clear" w:color="auto" w:fill="C00000"/>
            <w:vAlign w:val="center"/>
          </w:tcPr>
          <w:p w14:paraId="3355BC13" w14:textId="77777777" w:rsidR="00320F02" w:rsidRPr="00320F02" w:rsidRDefault="00320F02" w:rsidP="008B7A5E">
            <w:pPr>
              <w:autoSpaceDE w:val="0"/>
              <w:autoSpaceDN w:val="0"/>
              <w:adjustRightInd w:val="0"/>
              <w:jc w:val="center"/>
              <w:rPr>
                <w:rFonts w:ascii="Times New Roman" w:hAnsi="Times New Roman" w:cs="Times New Roman"/>
                <w:b/>
                <w:bCs/>
                <w:sz w:val="24"/>
                <w:szCs w:val="24"/>
              </w:rPr>
            </w:pPr>
            <w:r w:rsidRPr="00320F02">
              <w:rPr>
                <w:rFonts w:ascii="Times New Roman" w:hAnsi="Times New Roman" w:cs="Times New Roman"/>
                <w:b/>
                <w:bCs/>
                <w:sz w:val="24"/>
                <w:szCs w:val="24"/>
              </w:rPr>
              <w:t>Créditos</w:t>
            </w:r>
          </w:p>
        </w:tc>
      </w:tr>
      <w:tr w:rsidR="00320F02" w:rsidRPr="00320F02" w14:paraId="632D8423" w14:textId="77777777" w:rsidTr="008B7A5E">
        <w:trPr>
          <w:jc w:val="center"/>
        </w:trPr>
        <w:tc>
          <w:tcPr>
            <w:tcW w:w="1284" w:type="dxa"/>
          </w:tcPr>
          <w:p w14:paraId="1E943CAB"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37E83361"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6207E01C"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7F0D96F6" w14:textId="77777777" w:rsidTr="008B7A5E">
        <w:trPr>
          <w:jc w:val="center"/>
        </w:trPr>
        <w:tc>
          <w:tcPr>
            <w:tcW w:w="1284" w:type="dxa"/>
          </w:tcPr>
          <w:p w14:paraId="6433171E"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170AC307"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12E890F4"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2FA24537" w14:textId="77777777" w:rsidTr="008B7A5E">
        <w:trPr>
          <w:jc w:val="center"/>
        </w:trPr>
        <w:tc>
          <w:tcPr>
            <w:tcW w:w="1284" w:type="dxa"/>
          </w:tcPr>
          <w:p w14:paraId="47654FA8"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14ADB647"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673677E4"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08C9377C" w14:textId="77777777" w:rsidTr="008B7A5E">
        <w:trPr>
          <w:jc w:val="center"/>
        </w:trPr>
        <w:tc>
          <w:tcPr>
            <w:tcW w:w="1284" w:type="dxa"/>
          </w:tcPr>
          <w:p w14:paraId="7F460B38"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3D29650C"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78164104"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7A196751" w14:textId="77777777" w:rsidTr="008B7A5E">
        <w:trPr>
          <w:jc w:val="center"/>
        </w:trPr>
        <w:tc>
          <w:tcPr>
            <w:tcW w:w="1284" w:type="dxa"/>
          </w:tcPr>
          <w:p w14:paraId="2A623B6F"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158ECB52"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221AD2E5"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237F8798" w14:textId="77777777" w:rsidTr="008B7A5E">
        <w:trPr>
          <w:jc w:val="center"/>
        </w:trPr>
        <w:tc>
          <w:tcPr>
            <w:tcW w:w="1284" w:type="dxa"/>
          </w:tcPr>
          <w:p w14:paraId="3B9D7D3F"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23DAA63E"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16284F86"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6B43798D" w14:textId="77777777" w:rsidTr="008B7A5E">
        <w:trPr>
          <w:jc w:val="center"/>
        </w:trPr>
        <w:tc>
          <w:tcPr>
            <w:tcW w:w="1284" w:type="dxa"/>
          </w:tcPr>
          <w:p w14:paraId="6E81A9BC"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7F597120"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2555E51E"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r w:rsidR="00320F02" w:rsidRPr="00320F02" w14:paraId="71D9E913" w14:textId="77777777" w:rsidTr="008B7A5E">
        <w:trPr>
          <w:jc w:val="center"/>
        </w:trPr>
        <w:tc>
          <w:tcPr>
            <w:tcW w:w="1284" w:type="dxa"/>
          </w:tcPr>
          <w:p w14:paraId="169B0545"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4244" w:type="dxa"/>
          </w:tcPr>
          <w:p w14:paraId="5425E309"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c>
          <w:tcPr>
            <w:tcW w:w="1271" w:type="dxa"/>
            <w:vAlign w:val="center"/>
          </w:tcPr>
          <w:p w14:paraId="4C83A83C" w14:textId="77777777" w:rsidR="00320F02" w:rsidRPr="00320F02" w:rsidRDefault="00320F02" w:rsidP="008B7A5E">
            <w:pPr>
              <w:autoSpaceDE w:val="0"/>
              <w:autoSpaceDN w:val="0"/>
              <w:adjustRightInd w:val="0"/>
              <w:jc w:val="center"/>
              <w:rPr>
                <w:rFonts w:ascii="Times New Roman" w:hAnsi="Times New Roman" w:cs="Times New Roman"/>
                <w:sz w:val="24"/>
                <w:szCs w:val="24"/>
              </w:rPr>
            </w:pPr>
          </w:p>
        </w:tc>
      </w:tr>
    </w:tbl>
    <w:p w14:paraId="4FCF719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                         Fuente: Programa de XXXX</w:t>
      </w:r>
    </w:p>
    <w:p w14:paraId="6445991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bidi="es-ES"/>
        </w:rPr>
      </w:pPr>
    </w:p>
    <w:p w14:paraId="5D0E6B5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La investigación en XXXX se orienta desde varias perspectivas: XXX</w:t>
      </w:r>
    </w:p>
    <w:p w14:paraId="0D38784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4A6AA11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En este sentido, la investigación busca la sistematización y producción de conocimiento en el campo de XXX, y así dinamizar las asignaturas. Se destacan las articulaciones que, por esta vía, se han generado con los grupos de investigación que apoyan al programa. Este proceso de articulación ha permitido a los docentes del programa, la actualización permanente de las asignaturas que dirigen, organizarse alrededor de grupos de investigación, y por esta vía, generar </w:t>
      </w:r>
      <w:r w:rsidRPr="00320F02">
        <w:rPr>
          <w:rFonts w:ascii="Times New Roman" w:hAnsi="Times New Roman" w:cs="Times New Roman"/>
          <w:sz w:val="24"/>
          <w:szCs w:val="24"/>
          <w:lang w:bidi="es-ES"/>
        </w:rPr>
        <w:lastRenderedPageBreak/>
        <w:t xml:space="preserve">procesos sistemáticos de validación y construcción de conocimiento pertinente, en relación con sus Prácticas Profesionales </w:t>
      </w:r>
      <w:r w:rsidRPr="00320F02">
        <w:rPr>
          <w:rFonts w:ascii="Times New Roman" w:hAnsi="Times New Roman" w:cs="Times New Roman"/>
          <w:color w:val="C00000"/>
          <w:sz w:val="24"/>
          <w:szCs w:val="24"/>
          <w:lang w:bidi="es-ES"/>
        </w:rPr>
        <w:t>(Si las tiene)</w:t>
      </w:r>
      <w:r w:rsidRPr="00320F02">
        <w:rPr>
          <w:rFonts w:ascii="Times New Roman" w:hAnsi="Times New Roman" w:cs="Times New Roman"/>
          <w:sz w:val="24"/>
          <w:szCs w:val="24"/>
          <w:lang w:bidi="es-ES"/>
        </w:rPr>
        <w:t>, y en relación con las metas de formación del programa para con los estudiantes.</w:t>
      </w:r>
    </w:p>
    <w:p w14:paraId="77B3E29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4B09EF1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Constituyen el principal apoyo al programa principalmente en la orientación de los Trabajos de grado que buscan dar respuesta a problemas específicos XXX. Enfocados desde los diferentes escenarios práctica desde un contexto nacional e internacional, así como los constituidos a nivel regional y que permite analizar las problemáticas desde los contextos tan dinámicos como el fronterizo.</w:t>
      </w:r>
    </w:p>
    <w:p w14:paraId="57260C9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69BEB2E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color w:val="C00000"/>
          <w:sz w:val="24"/>
          <w:szCs w:val="24"/>
          <w:lang w:bidi="es-ES"/>
        </w:rPr>
      </w:pPr>
      <w:r w:rsidRPr="00320F02">
        <w:rPr>
          <w:rFonts w:ascii="Times New Roman" w:hAnsi="Times New Roman" w:cs="Times New Roman"/>
          <w:sz w:val="24"/>
          <w:szCs w:val="24"/>
          <w:lang w:bidi="es-ES"/>
        </w:rPr>
        <w:t xml:space="preserve">El Programa de XXX viene recibiendo el apoyo principalmente de () Grupos de Investigación: </w:t>
      </w:r>
      <w:r w:rsidRPr="00320F02">
        <w:rPr>
          <w:rFonts w:ascii="Times New Roman" w:hAnsi="Times New Roman" w:cs="Times New Roman"/>
          <w:color w:val="C00000"/>
          <w:sz w:val="24"/>
          <w:szCs w:val="24"/>
          <w:lang w:bidi="es-ES"/>
        </w:rPr>
        <w:t xml:space="preserve">Mencionar los grupos de investigación que vienen apoyando. </w:t>
      </w:r>
    </w:p>
    <w:p w14:paraId="53E2603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2E93354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Así mismo, se destaca </w:t>
      </w:r>
      <w:r w:rsidRPr="00320F02">
        <w:rPr>
          <w:rFonts w:ascii="Times New Roman" w:hAnsi="Times New Roman" w:cs="Times New Roman"/>
          <w:sz w:val="24"/>
          <w:szCs w:val="24"/>
          <w:lang w:val="es-419" w:bidi="es-ES"/>
        </w:rPr>
        <w:t xml:space="preserve">que el programa de XXX cuenta con </w:t>
      </w:r>
      <w:proofErr w:type="gramStart"/>
      <w:r w:rsidRPr="00320F02">
        <w:rPr>
          <w:rFonts w:ascii="Times New Roman" w:hAnsi="Times New Roman" w:cs="Times New Roman"/>
          <w:sz w:val="24"/>
          <w:szCs w:val="24"/>
          <w:lang w:val="es-419" w:bidi="es-ES"/>
        </w:rPr>
        <w:t>diversos  semilleros</w:t>
      </w:r>
      <w:proofErr w:type="gramEnd"/>
      <w:r w:rsidRPr="00320F02">
        <w:rPr>
          <w:rFonts w:ascii="Times New Roman" w:hAnsi="Times New Roman" w:cs="Times New Roman"/>
          <w:sz w:val="24"/>
          <w:szCs w:val="24"/>
          <w:lang w:val="es-419" w:bidi="es-ES"/>
        </w:rPr>
        <w:t xml:space="preserve"> de investigación, reconocidos y avalados institucionalmente por la Vicerrectoría de Investigación y Extensión de la UFPS, de ellos </w:t>
      </w:r>
      <w:proofErr w:type="spellStart"/>
      <w:r w:rsidRPr="00320F02">
        <w:rPr>
          <w:rFonts w:ascii="Times New Roman" w:hAnsi="Times New Roman" w:cs="Times New Roman"/>
          <w:sz w:val="24"/>
          <w:szCs w:val="24"/>
          <w:lang w:val="es-419" w:bidi="es-ES"/>
        </w:rPr>
        <w:t>n°xx</w:t>
      </w:r>
      <w:proofErr w:type="spellEnd"/>
      <w:r w:rsidRPr="00320F02">
        <w:rPr>
          <w:rFonts w:ascii="Times New Roman" w:hAnsi="Times New Roman" w:cs="Times New Roman"/>
          <w:sz w:val="24"/>
          <w:szCs w:val="24"/>
          <w:lang w:val="es-419" w:bidi="es-ES"/>
        </w:rPr>
        <w:t xml:space="preserve"> son de orden disciplinar: </w:t>
      </w:r>
      <w:r w:rsidRPr="00320F02">
        <w:rPr>
          <w:rFonts w:ascii="Times New Roman" w:hAnsi="Times New Roman" w:cs="Times New Roman"/>
          <w:color w:val="C00000"/>
          <w:sz w:val="24"/>
          <w:szCs w:val="24"/>
          <w:lang w:bidi="es-ES"/>
        </w:rPr>
        <w:t>Mencionar los semilleros de investigación que vienen apoyando.</w:t>
      </w:r>
      <w:r w:rsidRPr="00320F02">
        <w:rPr>
          <w:rFonts w:ascii="Times New Roman" w:hAnsi="Times New Roman" w:cs="Times New Roman"/>
          <w:sz w:val="24"/>
          <w:szCs w:val="24"/>
          <w:lang w:val="es-419" w:bidi="es-ES"/>
        </w:rPr>
        <w:t>.</w:t>
      </w:r>
    </w:p>
    <w:p w14:paraId="6070410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4D7ABD7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Durante los últimos años el compromiso con la investigación por parte de los docentes y estudiantes se ve reflejada en la conformación y participación de los grupos investigación a convocatorias internas (convocatorias a proyectos FINU) y muestra de ello es la financiación de proyectos de investigación que impactan la región y el país. Otras actividades de investigación son la dirección de trabajos de grado en la modalidad de investigación, relacionados igualmente con las líneas de los grupos de investigación.</w:t>
      </w:r>
    </w:p>
    <w:p w14:paraId="78C48DD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2781A59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lang w:bidi="es-ES"/>
        </w:rPr>
        <w:t xml:space="preserve">Esta información será presentada con un mayor grado de detalle en la condición 5. Investigación, innovación y/o creación artística y cultural. </w:t>
      </w:r>
    </w:p>
    <w:p w14:paraId="33B9F50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FF92A2F" w14:textId="0D5BF3BB"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r w:rsidRPr="00320F02">
        <w:rPr>
          <w:rFonts w:ascii="Times New Roman" w:hAnsi="Times New Roman" w:cs="Times New Roman"/>
          <w:b/>
          <w:bCs/>
          <w:sz w:val="24"/>
          <w:szCs w:val="24"/>
        </w:rPr>
        <w:t>3.</w:t>
      </w:r>
      <w:r w:rsidR="00EF4D09">
        <w:rPr>
          <w:rFonts w:ascii="Times New Roman" w:hAnsi="Times New Roman" w:cs="Times New Roman"/>
          <w:b/>
          <w:bCs/>
          <w:sz w:val="24"/>
          <w:szCs w:val="24"/>
        </w:rPr>
        <w:t>4</w:t>
      </w:r>
      <w:r w:rsidRPr="00320F02">
        <w:rPr>
          <w:rFonts w:ascii="Times New Roman" w:hAnsi="Times New Roman" w:cs="Times New Roman"/>
          <w:b/>
          <w:bCs/>
          <w:sz w:val="24"/>
          <w:szCs w:val="24"/>
        </w:rPr>
        <w:t xml:space="preserve">.2 </w:t>
      </w:r>
      <w:r w:rsidR="00EF4D09" w:rsidRPr="00320F02">
        <w:rPr>
          <w:rFonts w:ascii="Times New Roman" w:hAnsi="Times New Roman" w:cs="Times New Roman"/>
          <w:b/>
          <w:bCs/>
          <w:sz w:val="24"/>
          <w:szCs w:val="24"/>
        </w:rPr>
        <w:t>Proyección Social</w:t>
      </w:r>
    </w:p>
    <w:p w14:paraId="14D452D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rPr>
      </w:pPr>
    </w:p>
    <w:p w14:paraId="307A24F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En lo referente a los procesos de extensión, el programa de prácticas profesionales </w:t>
      </w:r>
      <w:r w:rsidRPr="00320F02">
        <w:rPr>
          <w:rFonts w:ascii="Times New Roman" w:hAnsi="Times New Roman" w:cs="Times New Roman"/>
          <w:color w:val="C00000"/>
          <w:sz w:val="24"/>
          <w:szCs w:val="24"/>
        </w:rPr>
        <w:t xml:space="preserve">(si las tiene) </w:t>
      </w:r>
      <w:r w:rsidRPr="00320F02">
        <w:rPr>
          <w:rFonts w:ascii="Times New Roman" w:hAnsi="Times New Roman" w:cs="Times New Roman"/>
          <w:sz w:val="24"/>
          <w:szCs w:val="24"/>
        </w:rPr>
        <w:t>es un espacio curricular del proceso formativo que tiene la finalidad de afianzar las competencias profesionales de los estudiantes; su propósito fundamental está orientado a generar en el estudiante las competencias que permiten acompañar la solución de diversas problemáticas de la sociedad de manera diferenciada y pertinente, partiendo de la convicción, según lo expresado en el Proyecto Educativo Institucional,  que todo profesional, cualquiera que sea su disciplina, debe ser un promotor de desarrollo humano y social.</w:t>
      </w:r>
    </w:p>
    <w:p w14:paraId="58E9206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28CCEE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 práctica en el programa de XXX es definida como un escenario de reflexión que permite la integración de los conocimientos adquiridos a lo largo de la formación para la consolidación de los enfoques, teorías y procesos metodológicos que impulsan la gestión, ejercicio y garantía de los principios de esta profesión-disciplina. De acuerdo a lo anterior, los actores que participan directamente en la práctica son los estudiantes y profesores en práctica profesional, así como también los pares institucionales, es decir, las personas que acompañan desde la institucionalidad de práctica el proceso del estudiante. </w:t>
      </w:r>
    </w:p>
    <w:p w14:paraId="6EE9882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019D23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lastRenderedPageBreak/>
        <w:t xml:space="preserve">Los principios rectores de las prácticas profesionales del programa de XXXX resultan ser todos coherentes con el Proyecto Educativo Institucional – PEI, a saber: humanismo, actitud ética, espíritu de servicio, excelencia, inclusión y equidad educativa, sostenibilidad, comunidad educativa, comunidad participativa e identidad cultural. </w:t>
      </w:r>
    </w:p>
    <w:p w14:paraId="49A1298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46C2A1F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Los propósitos de la práctica profesional en XXX son los siguientes:</w:t>
      </w:r>
    </w:p>
    <w:p w14:paraId="33CD5C7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8616792" w14:textId="77777777" w:rsidR="00320F02" w:rsidRPr="00320F02" w:rsidRDefault="00320F02" w:rsidP="00320F02">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XXXX.</w:t>
      </w:r>
    </w:p>
    <w:p w14:paraId="7BCF2F2A" w14:textId="77777777" w:rsidR="00320F02" w:rsidRPr="00320F02" w:rsidRDefault="00320F02" w:rsidP="00320F02">
      <w:pPr>
        <w:numPr>
          <w:ilvl w:val="0"/>
          <w:numId w:val="2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XXX</w:t>
      </w:r>
    </w:p>
    <w:p w14:paraId="56516A5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C6AB22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En el programa de XXX, la práctica profesional se realiza en entidades de carácter XXXX y se desarrolla de (Mencionar como se lleva a cabo, en el caso que aplique)</w:t>
      </w:r>
    </w:p>
    <w:p w14:paraId="744059E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63C4E7E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14024B3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r w:rsidRPr="00320F02">
        <w:rPr>
          <w:rFonts w:ascii="Times New Roman" w:hAnsi="Times New Roman" w:cs="Times New Roman"/>
          <w:b/>
          <w:sz w:val="24"/>
          <w:szCs w:val="24"/>
          <w:lang w:bidi="es-ES"/>
        </w:rPr>
        <w:t>Convenios con el sector externo</w:t>
      </w:r>
    </w:p>
    <w:p w14:paraId="370B2CFB"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p>
    <w:p w14:paraId="42C96A0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Cs/>
          <w:sz w:val="24"/>
          <w:szCs w:val="24"/>
          <w:lang w:val="es-ES" w:bidi="es-ES"/>
        </w:rPr>
      </w:pPr>
      <w:r w:rsidRPr="00320F02">
        <w:rPr>
          <w:rFonts w:ascii="Times New Roman" w:hAnsi="Times New Roman" w:cs="Times New Roman"/>
          <w:bCs/>
          <w:sz w:val="24"/>
          <w:szCs w:val="24"/>
          <w:lang w:val="es-ES" w:bidi="es-ES"/>
        </w:rPr>
        <w:t xml:space="preserve">Una evidencia de la vinculación del programa académico con el sector externo es a través de las Prácticas Profesionales, las cuales se desarrollan en diferentes instituciones públicas y privadas del área metropolitana de Cúcuta, en el departamento de Norte de Santander, la Nación y Latinoamérica. Para el año </w:t>
      </w:r>
      <w:proofErr w:type="spellStart"/>
      <w:r w:rsidRPr="00320F02">
        <w:rPr>
          <w:rFonts w:ascii="Times New Roman" w:hAnsi="Times New Roman" w:cs="Times New Roman"/>
          <w:bCs/>
          <w:sz w:val="24"/>
          <w:szCs w:val="24"/>
          <w:lang w:val="es-ES" w:bidi="es-ES"/>
        </w:rPr>
        <w:t>N°XX</w:t>
      </w:r>
      <w:proofErr w:type="spellEnd"/>
      <w:r w:rsidRPr="00320F02">
        <w:rPr>
          <w:rFonts w:ascii="Times New Roman" w:hAnsi="Times New Roman" w:cs="Times New Roman"/>
          <w:bCs/>
          <w:sz w:val="24"/>
          <w:szCs w:val="24"/>
          <w:lang w:val="es-ES" w:bidi="es-ES"/>
        </w:rPr>
        <w:t xml:space="preserve">, se había firmado </w:t>
      </w:r>
      <w:proofErr w:type="spellStart"/>
      <w:r w:rsidRPr="00320F02">
        <w:rPr>
          <w:rFonts w:ascii="Times New Roman" w:hAnsi="Times New Roman" w:cs="Times New Roman"/>
          <w:bCs/>
          <w:sz w:val="24"/>
          <w:szCs w:val="24"/>
          <w:lang w:val="es-ES" w:bidi="es-ES"/>
        </w:rPr>
        <w:t>N°XX</w:t>
      </w:r>
      <w:proofErr w:type="spellEnd"/>
      <w:r w:rsidRPr="00320F02">
        <w:rPr>
          <w:rFonts w:ascii="Times New Roman" w:hAnsi="Times New Roman" w:cs="Times New Roman"/>
          <w:bCs/>
          <w:sz w:val="24"/>
          <w:szCs w:val="24"/>
          <w:lang w:val="es-ES" w:bidi="es-ES"/>
        </w:rPr>
        <w:t xml:space="preserve"> convenios con instituciones públicas y privadas en diferentes contextos para el desarrollo de las Prácticas Profesionales, así como para el desarrollo de proyectos de investigación</w:t>
      </w:r>
      <w:r w:rsidRPr="00320F02">
        <w:rPr>
          <w:rFonts w:ascii="Times New Roman" w:hAnsi="Times New Roman" w:cs="Times New Roman"/>
          <w:b/>
          <w:sz w:val="24"/>
          <w:szCs w:val="24"/>
          <w:lang w:val="es-ES" w:bidi="es-ES"/>
        </w:rPr>
        <w:t xml:space="preserve">. </w:t>
      </w:r>
      <w:r w:rsidRPr="00320F02">
        <w:rPr>
          <w:rFonts w:ascii="Times New Roman" w:hAnsi="Times New Roman" w:cs="Times New Roman"/>
          <w:bCs/>
          <w:sz w:val="24"/>
          <w:szCs w:val="24"/>
          <w:lang w:val="es-ES" w:bidi="es-ES"/>
        </w:rPr>
        <w:t>Información con un mayor nivel de detalle será presentada en la condición 6. “Relación con el sector externo”.</w:t>
      </w:r>
    </w:p>
    <w:p w14:paraId="43F58E5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p>
    <w:p w14:paraId="3E63A7B5" w14:textId="32D7DA25"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r w:rsidRPr="00320F02">
        <w:rPr>
          <w:rFonts w:ascii="Times New Roman" w:hAnsi="Times New Roman" w:cs="Times New Roman"/>
          <w:b/>
          <w:sz w:val="24"/>
          <w:szCs w:val="24"/>
          <w:lang w:val="es-ES" w:bidi="es-ES"/>
        </w:rPr>
        <w:t>3.</w:t>
      </w:r>
      <w:r w:rsidR="00EF4D09">
        <w:rPr>
          <w:rFonts w:ascii="Times New Roman" w:hAnsi="Times New Roman" w:cs="Times New Roman"/>
          <w:b/>
          <w:sz w:val="24"/>
          <w:szCs w:val="24"/>
          <w:lang w:val="es-ES" w:bidi="es-ES"/>
        </w:rPr>
        <w:t>4</w:t>
      </w:r>
      <w:r w:rsidRPr="00320F02">
        <w:rPr>
          <w:rFonts w:ascii="Times New Roman" w:hAnsi="Times New Roman" w:cs="Times New Roman"/>
          <w:b/>
          <w:sz w:val="24"/>
          <w:szCs w:val="24"/>
          <w:lang w:val="es-ES" w:bidi="es-ES"/>
        </w:rPr>
        <w:t xml:space="preserve">.3 </w:t>
      </w:r>
      <w:r w:rsidR="00EF4D09" w:rsidRPr="00320F02">
        <w:rPr>
          <w:rFonts w:ascii="Times New Roman" w:hAnsi="Times New Roman" w:cs="Times New Roman"/>
          <w:b/>
          <w:sz w:val="24"/>
          <w:szCs w:val="24"/>
          <w:lang w:val="es-ES" w:bidi="es-ES"/>
        </w:rPr>
        <w:t xml:space="preserve">Visibilidad Nacional </w:t>
      </w:r>
      <w:r w:rsidR="00EF4D09">
        <w:rPr>
          <w:rFonts w:ascii="Times New Roman" w:hAnsi="Times New Roman" w:cs="Times New Roman"/>
          <w:b/>
          <w:sz w:val="24"/>
          <w:szCs w:val="24"/>
          <w:lang w:val="es-ES" w:bidi="es-ES"/>
        </w:rPr>
        <w:t>e</w:t>
      </w:r>
      <w:r w:rsidR="00EF4D09" w:rsidRPr="00320F02">
        <w:rPr>
          <w:rFonts w:ascii="Times New Roman" w:hAnsi="Times New Roman" w:cs="Times New Roman"/>
          <w:b/>
          <w:sz w:val="24"/>
          <w:szCs w:val="24"/>
          <w:lang w:val="es-ES" w:bidi="es-ES"/>
        </w:rPr>
        <w:t xml:space="preserve"> Internacional</w:t>
      </w:r>
    </w:p>
    <w:p w14:paraId="1025926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p>
    <w:p w14:paraId="0C6DAC5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 xml:space="preserve">La UFPS dispone de una normatividad que fundamenta y promueve la inserción de sus programas académicos en contextos nacionales e internacionales. El Proyecto Educativo Institucional (UFPS, 2021) define el componente curricular “Internacionalización”, como la visión glocal de los programas académicos junto con la innovación de las estructuras curriculares, estrategias y prácticas pedagógicas que permitan responder a los desafíos que plantea el entorno internacional e intercultural. </w:t>
      </w:r>
    </w:p>
    <w:p w14:paraId="66787CC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758114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Acuerdo 027 de 2010</w:t>
      </w:r>
      <w:r w:rsidRPr="00320F02">
        <w:rPr>
          <w:rStyle w:val="Refdenotaalpie"/>
          <w:rFonts w:ascii="Times New Roman" w:hAnsi="Times New Roman" w:cs="Times New Roman"/>
          <w:sz w:val="24"/>
          <w:szCs w:val="24"/>
        </w:rPr>
        <w:footnoteReference w:id="12"/>
      </w:r>
      <w:r w:rsidRPr="00320F02">
        <w:rPr>
          <w:rFonts w:ascii="Times New Roman" w:hAnsi="Times New Roman" w:cs="Times New Roman"/>
          <w:sz w:val="24"/>
          <w:szCs w:val="24"/>
        </w:rPr>
        <w:t xml:space="preserve"> que aprueba la política de Internacionalización, en su Artículo 1 reconoce la internacionalización de la UFPS como una prioridad para el mejoramiento de la calidad, la proyección y el desarrollo institucional. A su vez, en el Artículo 3 propone el desarrollo de actividades de internacionalización conjunta con otras instituciones de educación superior, especialmente en los campos de la investigación y movilidad académica. En el Artículo 10, se adoptan los principios de la internacionalización del currículo, la movilidad académica de estudiantes y docentes y el desarrollo por competencias.  </w:t>
      </w:r>
    </w:p>
    <w:p w14:paraId="489C682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353737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El Proyecto Educativo del Programa (PEP) da continuidad a los propósitos establecidos en el Proyecto Educativo Institucional (PEI) respecto a la internacionalización y asume las siguientes estrategias:</w:t>
      </w:r>
    </w:p>
    <w:p w14:paraId="2381358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EF07190" w14:textId="77777777" w:rsidR="00320F02" w:rsidRPr="00320F02" w:rsidRDefault="00320F02" w:rsidP="00320F02">
      <w:pPr>
        <w:pStyle w:val="Prrafodelista"/>
        <w:numPr>
          <w:ilvl w:val="0"/>
          <w:numId w:val="3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lastRenderedPageBreak/>
        <w:t>XXXX</w:t>
      </w:r>
    </w:p>
    <w:p w14:paraId="5941672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D1EDB5F" w14:textId="77777777" w:rsidR="00320F02" w:rsidRPr="00320F02" w:rsidRDefault="00320F02" w:rsidP="00320F02">
      <w:pPr>
        <w:pStyle w:val="Prrafodelista"/>
        <w:numPr>
          <w:ilvl w:val="0"/>
          <w:numId w:val="35"/>
        </w:numPr>
        <w:autoSpaceDE w:val="0"/>
        <w:autoSpaceDN w:val="0"/>
        <w:adjustRightInd w:val="0"/>
        <w:spacing w:after="0" w:line="240" w:lineRule="auto"/>
        <w:jc w:val="both"/>
        <w:rPr>
          <w:rFonts w:ascii="Times New Roman" w:hAnsi="Times New Roman" w:cs="Times New Roman"/>
          <w:sz w:val="24"/>
          <w:szCs w:val="24"/>
        </w:rPr>
      </w:pPr>
      <w:r w:rsidRPr="00320F02">
        <w:rPr>
          <w:rFonts w:ascii="Times New Roman" w:hAnsi="Times New Roman" w:cs="Times New Roman"/>
          <w:sz w:val="24"/>
          <w:szCs w:val="24"/>
        </w:rPr>
        <w:t>XXXX</w:t>
      </w:r>
    </w:p>
    <w:p w14:paraId="63D298B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138753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DF5EB0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E45D41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Para el Programa de XXXX de la Universidad Francisco de Paula Santander es de gran importancia la </w:t>
      </w:r>
      <w:r w:rsidRPr="00320F02">
        <w:rPr>
          <w:rFonts w:ascii="Times New Roman" w:hAnsi="Times New Roman" w:cs="Times New Roman"/>
          <w:iCs/>
          <w:sz w:val="24"/>
          <w:szCs w:val="24"/>
          <w:lang w:bidi="es-ES"/>
        </w:rPr>
        <w:t>inserción del programa en contextos académicos nacionales e internacionales</w:t>
      </w:r>
      <w:r w:rsidRPr="00320F02">
        <w:rPr>
          <w:rFonts w:ascii="Times New Roman" w:hAnsi="Times New Roman" w:cs="Times New Roman"/>
          <w:sz w:val="24"/>
          <w:szCs w:val="24"/>
          <w:lang w:bidi="es-ES"/>
        </w:rPr>
        <w:t>, debido a que permiten fortalecer y apoyar a los docentes y estudiantes en la participación de movilidad nacional e internacional. De este modo, se desea aumentar las oportunidades de estudio y mejoramiento continuo de las competencias de los docentes y futuros profesionales de las ciencias sociales y humanas. Asimismo, se fortalecerán los proce</w:t>
      </w:r>
      <w:bookmarkStart w:id="6" w:name="_Hlk62548541"/>
      <w:r w:rsidRPr="00320F02">
        <w:rPr>
          <w:rFonts w:ascii="Times New Roman" w:hAnsi="Times New Roman" w:cs="Times New Roman"/>
          <w:sz w:val="24"/>
          <w:szCs w:val="24"/>
          <w:lang w:bidi="es-ES"/>
        </w:rPr>
        <w:t>sos de enseñanza y aprendizaje.</w:t>
      </w:r>
    </w:p>
    <w:p w14:paraId="47E655D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6A76F62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Es de gran importancia la participación en redes y eventos académicos nacionales e internacionales, porque permiten visibilizar y evidenciar las investigaciones y proyectos que vienen desarrollando los estudiantes, docentes, grupos y semilleros de investigación del programa con otras universidades, requeridos en el proceso de aprendizaje y la formación en nuestros futuros profesionales, además de afianzar y actualizar los conocimientos. Estos eventos permiten la exposición y discusión de tema de interés en múltiples ponencias, conferencias magistrales, reunión entre equipos de expertos y contar con personas de alto nivel profesional, a nivel nacional e internacional. La participación que ha tenido el programa a través de sus estudiantes, docentes, grupos y semilleros de investigación, se ve reflejado en la publicación de artículos; participación en redes y eventos académicos nacionales e internacionales que visibilizan los avances con otras universidades e instituciones; proyectos de investigación, innovación, creación artística y cultural y/o proyección desarrollados como producto de la cooperación académica; y productos innovación, creación artística y cultural por parte de los estudiantes y docentes</w:t>
      </w:r>
      <w:bookmarkEnd w:id="6"/>
      <w:r w:rsidRPr="00320F02">
        <w:rPr>
          <w:rFonts w:ascii="Times New Roman" w:hAnsi="Times New Roman" w:cs="Times New Roman"/>
          <w:sz w:val="24"/>
          <w:szCs w:val="24"/>
          <w:lang w:bidi="es-ES"/>
        </w:rPr>
        <w:t>.</w:t>
      </w:r>
    </w:p>
    <w:p w14:paraId="70CD73E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14E55BC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r w:rsidRPr="00320F02">
        <w:rPr>
          <w:rFonts w:ascii="Times New Roman" w:hAnsi="Times New Roman" w:cs="Times New Roman"/>
          <w:b/>
          <w:sz w:val="24"/>
          <w:szCs w:val="24"/>
          <w:lang w:val="es-ES" w:bidi="es-ES"/>
        </w:rPr>
        <w:t>Participación en redes académicas nacionales e internacionales</w:t>
      </w:r>
    </w:p>
    <w:p w14:paraId="3DFEFE4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p>
    <w:p w14:paraId="7A6D652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val="es-ES" w:bidi="es-ES"/>
        </w:rPr>
        <w:t xml:space="preserve">Actualmente, el programa de XXX tiene participación en redes académicas </w:t>
      </w:r>
      <w:r w:rsidRPr="00320F02">
        <w:rPr>
          <w:rFonts w:ascii="Times New Roman" w:hAnsi="Times New Roman" w:cs="Times New Roman"/>
          <w:sz w:val="24"/>
          <w:szCs w:val="24"/>
          <w:lang w:bidi="es-ES"/>
        </w:rPr>
        <w:t xml:space="preserve">nacionales las cuales se relacionan en la siguiente tabla: </w:t>
      </w:r>
    </w:p>
    <w:p w14:paraId="51CE329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6E782904" w14:textId="77777777" w:rsidR="00320F02" w:rsidRPr="00320F02" w:rsidRDefault="00320F02" w:rsidP="00320F02">
      <w:pPr>
        <w:autoSpaceDE w:val="0"/>
        <w:autoSpaceDN w:val="0"/>
        <w:adjustRightInd w:val="0"/>
        <w:spacing w:after="0" w:line="240" w:lineRule="auto"/>
        <w:rPr>
          <w:rFonts w:ascii="Times New Roman" w:hAnsi="Times New Roman" w:cs="Times New Roman"/>
          <w:b/>
          <w:bCs/>
          <w:sz w:val="24"/>
          <w:szCs w:val="24"/>
          <w:lang w:bidi="es-ES"/>
        </w:rPr>
      </w:pPr>
      <w:r w:rsidRPr="00320F02">
        <w:rPr>
          <w:rFonts w:ascii="Times New Roman" w:hAnsi="Times New Roman" w:cs="Times New Roman"/>
          <w:b/>
          <w:bCs/>
          <w:sz w:val="24"/>
          <w:szCs w:val="24"/>
          <w:lang w:bidi="es-ES"/>
        </w:rPr>
        <w:t xml:space="preserve">    </w:t>
      </w:r>
    </w:p>
    <w:p w14:paraId="12CA6DF3" w14:textId="77777777" w:rsidR="00320F02" w:rsidRPr="00320F02" w:rsidRDefault="00320F02" w:rsidP="00320F02">
      <w:pPr>
        <w:pStyle w:val="Descripcin"/>
        <w:spacing w:after="0"/>
        <w:rPr>
          <w:rFonts w:cs="Times New Roman"/>
          <w:color w:val="C00000"/>
          <w:sz w:val="24"/>
          <w:szCs w:val="24"/>
        </w:rPr>
      </w:pPr>
      <w:r w:rsidRPr="00320F02">
        <w:rPr>
          <w:rFonts w:cs="Times New Roman"/>
          <w:sz w:val="24"/>
          <w:szCs w:val="24"/>
        </w:rPr>
        <w:t xml:space="preserve"> Tabla 13. Participación en redes académicas nacionales</w:t>
      </w:r>
      <w:r w:rsidRPr="00320F02">
        <w:rPr>
          <w:rFonts w:cs="Times New Roman"/>
          <w:b w:val="0"/>
          <w:bCs w:val="0"/>
          <w:sz w:val="24"/>
          <w:szCs w:val="24"/>
        </w:rPr>
        <w:t xml:space="preserve"> </w:t>
      </w:r>
      <w:r w:rsidRPr="00320F02">
        <w:rPr>
          <w:rFonts w:cs="Times New Roman"/>
          <w:sz w:val="24"/>
          <w:szCs w:val="24"/>
        </w:rPr>
        <w:t>XXX (</w:t>
      </w:r>
      <w:r w:rsidRPr="00320F02">
        <w:rPr>
          <w:rFonts w:cs="Times New Roman"/>
          <w:color w:val="C00000"/>
          <w:sz w:val="24"/>
          <w:szCs w:val="24"/>
        </w:rPr>
        <w:t>Se deja planteado en la tabla ejemplos)</w:t>
      </w:r>
    </w:p>
    <w:p w14:paraId="7AE8C18A" w14:textId="77777777" w:rsidR="00320F02" w:rsidRPr="00320F02" w:rsidRDefault="00320F02" w:rsidP="00320F02">
      <w:pPr>
        <w:autoSpaceDE w:val="0"/>
        <w:autoSpaceDN w:val="0"/>
        <w:adjustRightInd w:val="0"/>
        <w:spacing w:after="0" w:line="240" w:lineRule="auto"/>
        <w:rPr>
          <w:rFonts w:ascii="Times New Roman" w:hAnsi="Times New Roman" w:cs="Times New Roman"/>
          <w:b/>
          <w:bCs/>
          <w:sz w:val="24"/>
          <w:szCs w:val="24"/>
          <w:lang w:bidi="es-ES"/>
        </w:rPr>
      </w:pPr>
    </w:p>
    <w:tbl>
      <w:tblPr>
        <w:tblStyle w:val="Tablaconcuadrcula1"/>
        <w:tblW w:w="5000" w:type="pct"/>
        <w:tblLook w:val="04A0" w:firstRow="1" w:lastRow="0" w:firstColumn="1" w:lastColumn="0" w:noHBand="0" w:noVBand="1"/>
      </w:tblPr>
      <w:tblGrid>
        <w:gridCol w:w="5273"/>
        <w:gridCol w:w="2985"/>
        <w:gridCol w:w="1094"/>
      </w:tblGrid>
      <w:tr w:rsidR="00320F02" w:rsidRPr="00320F02" w14:paraId="017F222F" w14:textId="77777777" w:rsidTr="008B7A5E">
        <w:trPr>
          <w:trHeight w:val="397"/>
        </w:trPr>
        <w:tc>
          <w:tcPr>
            <w:tcW w:w="2819" w:type="pct"/>
            <w:shd w:val="clear" w:color="auto" w:fill="C00000"/>
            <w:vAlign w:val="center"/>
            <w:hideMark/>
          </w:tcPr>
          <w:p w14:paraId="4E55C929"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Entidad</w:t>
            </w:r>
          </w:p>
        </w:tc>
        <w:tc>
          <w:tcPr>
            <w:tcW w:w="1596" w:type="pct"/>
            <w:shd w:val="clear" w:color="auto" w:fill="C00000"/>
            <w:vAlign w:val="center"/>
            <w:hideMark/>
          </w:tcPr>
          <w:p w14:paraId="4C1317D0"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Participantes</w:t>
            </w:r>
          </w:p>
        </w:tc>
        <w:tc>
          <w:tcPr>
            <w:tcW w:w="585" w:type="pct"/>
            <w:shd w:val="clear" w:color="auto" w:fill="C00000"/>
            <w:vAlign w:val="center"/>
            <w:hideMark/>
          </w:tcPr>
          <w:p w14:paraId="13857250"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Estado</w:t>
            </w:r>
          </w:p>
        </w:tc>
      </w:tr>
      <w:tr w:rsidR="00320F02" w:rsidRPr="00320F02" w14:paraId="28D55D2E" w14:textId="77777777" w:rsidTr="008B7A5E">
        <w:tc>
          <w:tcPr>
            <w:tcW w:w="2819" w:type="pct"/>
            <w:vAlign w:val="center"/>
            <w:hideMark/>
          </w:tcPr>
          <w:p w14:paraId="054F249E"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Alianza del Sistema de Instituciones de Educación Superior de Norte de Santander (SIES+).</w:t>
            </w:r>
          </w:p>
        </w:tc>
        <w:tc>
          <w:tcPr>
            <w:tcW w:w="1596" w:type="pct"/>
            <w:vAlign w:val="center"/>
            <w:hideMark/>
          </w:tcPr>
          <w:p w14:paraId="483C7613"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Instituciones de Educación Superior del N. de S.</w:t>
            </w:r>
          </w:p>
        </w:tc>
        <w:tc>
          <w:tcPr>
            <w:tcW w:w="585" w:type="pct"/>
            <w:vAlign w:val="center"/>
            <w:hideMark/>
          </w:tcPr>
          <w:p w14:paraId="528A9079"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Activa</w:t>
            </w:r>
          </w:p>
        </w:tc>
      </w:tr>
      <w:tr w:rsidR="00320F02" w:rsidRPr="00320F02" w14:paraId="493971DA" w14:textId="77777777" w:rsidTr="008B7A5E">
        <w:tc>
          <w:tcPr>
            <w:tcW w:w="2819" w:type="pct"/>
            <w:vAlign w:val="center"/>
            <w:hideMark/>
          </w:tcPr>
          <w:p w14:paraId="1C6484C8"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Red Nacional de Revistas de Investigación</w:t>
            </w:r>
          </w:p>
        </w:tc>
        <w:tc>
          <w:tcPr>
            <w:tcW w:w="1596" w:type="pct"/>
            <w:vAlign w:val="center"/>
            <w:hideMark/>
          </w:tcPr>
          <w:p w14:paraId="5746A2AE"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 xml:space="preserve">Revistas Nacionales </w:t>
            </w:r>
          </w:p>
        </w:tc>
        <w:tc>
          <w:tcPr>
            <w:tcW w:w="585" w:type="pct"/>
            <w:vAlign w:val="center"/>
            <w:hideMark/>
          </w:tcPr>
          <w:p w14:paraId="4BDBC5A0" w14:textId="77777777" w:rsidR="00320F02" w:rsidRPr="00320F02" w:rsidRDefault="00320F02" w:rsidP="008B7A5E">
            <w:pPr>
              <w:widowControl w:val="0"/>
              <w:autoSpaceDE w:val="0"/>
              <w:autoSpaceDN w:val="0"/>
              <w:rPr>
                <w:rFonts w:ascii="Times New Roman" w:eastAsia="Arial" w:hAnsi="Times New Roman" w:cs="Times New Roman"/>
                <w:color w:val="C00000"/>
                <w:sz w:val="24"/>
                <w:szCs w:val="24"/>
                <w:lang w:val="es-ES" w:eastAsia="es-ES" w:bidi="es-ES"/>
              </w:rPr>
            </w:pPr>
            <w:r w:rsidRPr="00320F02">
              <w:rPr>
                <w:rFonts w:ascii="Times New Roman" w:eastAsia="Arial" w:hAnsi="Times New Roman" w:cs="Times New Roman"/>
                <w:color w:val="C00000"/>
                <w:sz w:val="24"/>
                <w:szCs w:val="24"/>
                <w:lang w:val="es-ES" w:eastAsia="es-ES" w:bidi="es-ES"/>
              </w:rPr>
              <w:t>Activa</w:t>
            </w:r>
          </w:p>
        </w:tc>
      </w:tr>
    </w:tbl>
    <w:p w14:paraId="3BD193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p>
    <w:p w14:paraId="72075300"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bidi="es-ES"/>
        </w:rPr>
      </w:pPr>
      <w:r w:rsidRPr="00320F02">
        <w:rPr>
          <w:rFonts w:ascii="Times New Roman" w:hAnsi="Times New Roman" w:cs="Times New Roman"/>
          <w:b/>
          <w:sz w:val="24"/>
          <w:szCs w:val="24"/>
          <w:lang w:bidi="es-ES"/>
        </w:rPr>
        <w:t>Impacto social que ha generado la inserción del programa en los contextos académicos nacionales e internacionales.</w:t>
      </w:r>
    </w:p>
    <w:p w14:paraId="1E080F4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363FD0D1"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r w:rsidRPr="00320F02">
        <w:rPr>
          <w:rFonts w:ascii="Times New Roman" w:hAnsi="Times New Roman" w:cs="Times New Roman"/>
          <w:sz w:val="24"/>
          <w:szCs w:val="24"/>
          <w:lang w:bidi="es-ES"/>
        </w:rPr>
        <w:t xml:space="preserve">En cuanto a los impactos que el programa ha generado en los sectores productivo, social y cultural de la región a través de las prácticas profesionales realizadas por los estudiantes, en compañía de </w:t>
      </w:r>
      <w:r w:rsidRPr="00320F02">
        <w:rPr>
          <w:rFonts w:ascii="Times New Roman" w:hAnsi="Times New Roman" w:cs="Times New Roman"/>
          <w:sz w:val="24"/>
          <w:szCs w:val="24"/>
          <w:lang w:bidi="es-ES"/>
        </w:rPr>
        <w:lastRenderedPageBreak/>
        <w:t>los docentes, con el seguimiento por parte de la coordinación, se ve reflejado en las cartas de satisfacción emitidas por las entidades y los resultados de los estudios realizados a través de trabajos de grado y pasantías.</w:t>
      </w:r>
    </w:p>
    <w:p w14:paraId="493AC59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bidi="es-ES"/>
        </w:rPr>
      </w:pPr>
    </w:p>
    <w:p w14:paraId="6EBAAEE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bidi="es-ES"/>
        </w:rPr>
        <w:t xml:space="preserve">En cuanto al desempeño por parte de los estudiantes en sus prácticas académicas, este es valorado a través del Formato Evaluación y las valoraciones realizadas a través del proceso de autoevaluación del documento de licencia interna </w:t>
      </w:r>
      <w:r w:rsidRPr="00320F02">
        <w:rPr>
          <w:rFonts w:ascii="Times New Roman" w:hAnsi="Times New Roman" w:cs="Times New Roman"/>
          <w:color w:val="C00000"/>
          <w:sz w:val="24"/>
          <w:szCs w:val="24"/>
          <w:lang w:bidi="es-ES"/>
        </w:rPr>
        <w:t>AÑO</w:t>
      </w:r>
      <w:r w:rsidRPr="00320F02">
        <w:rPr>
          <w:rFonts w:ascii="Times New Roman" w:hAnsi="Times New Roman" w:cs="Times New Roman"/>
          <w:sz w:val="24"/>
          <w:szCs w:val="24"/>
          <w:lang w:bidi="es-ES"/>
        </w:rPr>
        <w:t xml:space="preserve">. Es por ello por lo que, mediante el desarrollo de estas actividades, se logra cumplir con los objetivos misionales a nivel institucional y del programa, generando acercamientos y la aceptación con el sector social </w:t>
      </w:r>
      <w:r w:rsidRPr="00320F02">
        <w:rPr>
          <w:rFonts w:ascii="Times New Roman" w:hAnsi="Times New Roman" w:cs="Times New Roman"/>
          <w:sz w:val="24"/>
          <w:szCs w:val="24"/>
          <w:lang w:val="es-ES" w:bidi="es-ES"/>
        </w:rPr>
        <w:t>organizacional de la región ayudando a la transformación de los problemas existentes en dicho sector.</w:t>
      </w:r>
    </w:p>
    <w:p w14:paraId="0AD5DD7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499D10F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 xml:space="preserve">Otra forma de evidenciar el impacto social que ha generado el programa es a través los trabajos de investigaciones formativas realizados en los diferentes cursos del plan de estudios de XXXX, en forma conjunta con los docentes encargados, la participación de los grupos y semilleros de investigación, permiten proyectar el programa y la UFPS y responder a los retos y necesidades del departamento en su proceso de investigación, extensión y docencia. </w:t>
      </w:r>
    </w:p>
    <w:p w14:paraId="29A1AB0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3A2BF63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color w:val="C00000"/>
          <w:sz w:val="24"/>
          <w:szCs w:val="24"/>
          <w:lang w:val="es-ES" w:bidi="es-ES"/>
        </w:rPr>
      </w:pPr>
      <w:r w:rsidRPr="00320F02">
        <w:rPr>
          <w:rFonts w:ascii="Times New Roman" w:hAnsi="Times New Roman" w:cs="Times New Roman"/>
          <w:sz w:val="24"/>
          <w:szCs w:val="24"/>
          <w:lang w:val="es-ES" w:bidi="es-ES"/>
        </w:rPr>
        <w:t xml:space="preserve">Otras actividades que deben ser mencionadas y que han podido ser realizadas a través de la participación de los estudiantes, profesores y personal directivo del programa son las alianzas de cooperación académica Universidad-Empresa-Estado desarrolladas por el programa, los proyectos desarrollados por los grupos y semilleros de investigación, las prácticas académicas de proyección social y profesionales, los trabajos de grado realizados por los estudiantes, los eventos de participación de la comunidad y el sector productivo, producción en aula de clase, tales como: </w:t>
      </w:r>
      <w:r w:rsidRPr="00320F02">
        <w:rPr>
          <w:rFonts w:ascii="Times New Roman" w:hAnsi="Times New Roman" w:cs="Times New Roman"/>
          <w:color w:val="C00000"/>
          <w:sz w:val="24"/>
          <w:szCs w:val="24"/>
          <w:lang w:val="es-ES" w:bidi="es-ES"/>
        </w:rPr>
        <w:t xml:space="preserve">(Mencionar encuentros, congresos, coloquios entre otros) internacionales que cuentan con la participación de los estudiantes, docentes y egresados activos el campo laboral, la participación en redes y eventos académicos nacionales e internacionales que visibilizan los avances con otras universidades e instituciones. </w:t>
      </w:r>
    </w:p>
    <w:p w14:paraId="4390F29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2AB88D6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0515D23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sz w:val="24"/>
          <w:szCs w:val="24"/>
          <w:lang w:val="es-ES" w:bidi="es-ES"/>
        </w:rPr>
      </w:pPr>
      <w:r w:rsidRPr="00320F02">
        <w:rPr>
          <w:rFonts w:ascii="Times New Roman" w:hAnsi="Times New Roman" w:cs="Times New Roman"/>
          <w:b/>
          <w:bCs/>
          <w:sz w:val="24"/>
          <w:szCs w:val="24"/>
          <w:lang w:val="es-ES" w:bidi="es-ES"/>
        </w:rPr>
        <w:t>Convenios activos de intercambio con universidades extranjeras</w:t>
      </w:r>
    </w:p>
    <w:p w14:paraId="312E05A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4D9BE60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 xml:space="preserve">La Universidad siguiendo los lineamientos de su Política de Internacionalización busca desarrollar iniciativas y acciones de internacionalización con otros procesos académicos como estrategia eficaz para consolidar institucionalmente la UFPS y como uno de los mecanismos para contribuir al bienestar y desarrollo del País y del Departamento del Norte de Santander. </w:t>
      </w:r>
    </w:p>
    <w:p w14:paraId="70D49F3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27EDDB4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De ahí que, su finalidad es contribuir a la inserción positiva de Colombia en el escenario internacional mediante acciones de internacionalización conjuntas en colaboración y cooperación académicas, con otras instituciones de educación superior, entes territoriales, gremios, empresas, sectores productivos y otras organizaciones de la sociedad civil, especialmente en los campos de la investigación científica y la movilidad académica, para exaltar la excelencia de la educación superior colombiana y la formación de su recurso humano.</w:t>
      </w:r>
    </w:p>
    <w:p w14:paraId="6B02E16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688F053C"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lastRenderedPageBreak/>
        <w:t xml:space="preserve">Actualmente la Universidad cuenta con </w:t>
      </w:r>
      <w:proofErr w:type="spellStart"/>
      <w:r w:rsidRPr="00320F02">
        <w:rPr>
          <w:rFonts w:ascii="Times New Roman" w:hAnsi="Times New Roman" w:cs="Times New Roman"/>
          <w:color w:val="C00000"/>
          <w:sz w:val="24"/>
          <w:szCs w:val="24"/>
          <w:lang w:val="es-ES" w:bidi="es-ES"/>
        </w:rPr>
        <w:t>N°</w:t>
      </w:r>
      <w:proofErr w:type="spellEnd"/>
      <w:r w:rsidRPr="00320F02">
        <w:rPr>
          <w:rFonts w:ascii="Times New Roman" w:hAnsi="Times New Roman" w:cs="Times New Roman"/>
          <w:sz w:val="24"/>
          <w:szCs w:val="24"/>
          <w:lang w:val="es-ES" w:bidi="es-ES"/>
        </w:rPr>
        <w:t xml:space="preserve"> convenios, de los cuales </w:t>
      </w:r>
      <w:proofErr w:type="spellStart"/>
      <w:r w:rsidRPr="00320F02">
        <w:rPr>
          <w:rFonts w:ascii="Times New Roman" w:hAnsi="Times New Roman" w:cs="Times New Roman"/>
          <w:color w:val="C00000"/>
          <w:sz w:val="24"/>
          <w:szCs w:val="24"/>
          <w:lang w:val="es-ES" w:bidi="es-ES"/>
        </w:rPr>
        <w:t>N°</w:t>
      </w:r>
      <w:proofErr w:type="spellEnd"/>
      <w:r w:rsidRPr="00320F02">
        <w:rPr>
          <w:rFonts w:ascii="Times New Roman" w:hAnsi="Times New Roman" w:cs="Times New Roman"/>
          <w:color w:val="C00000"/>
          <w:sz w:val="24"/>
          <w:szCs w:val="24"/>
          <w:lang w:val="es-ES" w:bidi="es-ES"/>
        </w:rPr>
        <w:t xml:space="preserve"> </w:t>
      </w:r>
      <w:r w:rsidRPr="00320F02">
        <w:rPr>
          <w:rFonts w:ascii="Times New Roman" w:hAnsi="Times New Roman" w:cs="Times New Roman"/>
          <w:sz w:val="24"/>
          <w:szCs w:val="24"/>
          <w:lang w:val="es-ES" w:bidi="es-ES"/>
        </w:rPr>
        <w:t xml:space="preserve">son Marco y </w:t>
      </w:r>
      <w:proofErr w:type="spellStart"/>
      <w:r w:rsidRPr="00320F02">
        <w:rPr>
          <w:rFonts w:ascii="Times New Roman" w:hAnsi="Times New Roman" w:cs="Times New Roman"/>
          <w:color w:val="C00000"/>
          <w:sz w:val="24"/>
          <w:szCs w:val="24"/>
          <w:lang w:val="es-ES" w:bidi="es-ES"/>
        </w:rPr>
        <w:t>N°</w:t>
      </w:r>
      <w:proofErr w:type="spellEnd"/>
      <w:r w:rsidRPr="00320F02">
        <w:rPr>
          <w:rFonts w:ascii="Times New Roman" w:hAnsi="Times New Roman" w:cs="Times New Roman"/>
          <w:color w:val="C00000"/>
          <w:sz w:val="24"/>
          <w:szCs w:val="24"/>
          <w:lang w:val="es-ES" w:bidi="es-ES"/>
        </w:rPr>
        <w:t xml:space="preserve"> </w:t>
      </w:r>
      <w:r w:rsidRPr="00320F02">
        <w:rPr>
          <w:rFonts w:ascii="Times New Roman" w:hAnsi="Times New Roman" w:cs="Times New Roman"/>
          <w:sz w:val="24"/>
          <w:szCs w:val="24"/>
          <w:lang w:val="es-ES" w:bidi="es-ES"/>
        </w:rPr>
        <w:t>son específicos; los convenios activos de intercambio con universidades extranjeras se pueden consultar en la página web de la universidad</w:t>
      </w:r>
      <w:r w:rsidRPr="00320F02">
        <w:rPr>
          <w:rStyle w:val="Refdenotaalpie"/>
          <w:rFonts w:ascii="Times New Roman" w:hAnsi="Times New Roman" w:cs="Times New Roman"/>
          <w:sz w:val="24"/>
          <w:szCs w:val="24"/>
          <w:lang w:val="es-ES" w:bidi="es-ES"/>
        </w:rPr>
        <w:footnoteReference w:id="13"/>
      </w:r>
      <w:r w:rsidRPr="00320F02">
        <w:rPr>
          <w:rFonts w:ascii="Times New Roman" w:hAnsi="Times New Roman" w:cs="Times New Roman"/>
          <w:sz w:val="24"/>
          <w:szCs w:val="24"/>
          <w:lang w:val="es-ES" w:bidi="es-ES"/>
        </w:rPr>
        <w:t xml:space="preserve">. </w:t>
      </w:r>
    </w:p>
    <w:p w14:paraId="51C8CBB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1F3B8A5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b/>
          <w:bCs/>
          <w:sz w:val="24"/>
          <w:szCs w:val="24"/>
          <w:lang w:val="es-ES" w:bidi="es-ES"/>
        </w:rPr>
        <w:t>Movilidad Nacional e Internacional</w:t>
      </w:r>
    </w:p>
    <w:p w14:paraId="4A37E0A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val="es-ES" w:bidi="es-ES"/>
        </w:rPr>
      </w:pPr>
    </w:p>
    <w:p w14:paraId="5CB37DA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 xml:space="preserve">Se ha contado con la participación de </w:t>
      </w:r>
      <w:proofErr w:type="spellStart"/>
      <w:r w:rsidRPr="00320F02">
        <w:rPr>
          <w:rFonts w:ascii="Times New Roman" w:hAnsi="Times New Roman" w:cs="Times New Roman"/>
          <w:color w:val="C00000"/>
          <w:sz w:val="24"/>
          <w:szCs w:val="24"/>
          <w:lang w:val="es-ES" w:bidi="es-ES"/>
        </w:rPr>
        <w:t>N</w:t>
      </w:r>
      <w:proofErr w:type="gramStart"/>
      <w:r w:rsidRPr="00320F02">
        <w:rPr>
          <w:rFonts w:ascii="Times New Roman" w:hAnsi="Times New Roman" w:cs="Times New Roman"/>
          <w:color w:val="C00000"/>
          <w:sz w:val="24"/>
          <w:szCs w:val="24"/>
          <w:lang w:val="es-ES" w:bidi="es-ES"/>
        </w:rPr>
        <w:t>°</w:t>
      </w:r>
      <w:proofErr w:type="spellEnd"/>
      <w:r w:rsidRPr="00320F02">
        <w:rPr>
          <w:rFonts w:ascii="Times New Roman" w:hAnsi="Times New Roman" w:cs="Times New Roman"/>
          <w:sz w:val="24"/>
          <w:szCs w:val="24"/>
          <w:lang w:val="es-ES" w:bidi="es-ES"/>
        </w:rPr>
        <w:t xml:space="preserve">  (</w:t>
      </w:r>
      <w:proofErr w:type="gramEnd"/>
      <w:r w:rsidRPr="00320F02">
        <w:rPr>
          <w:rFonts w:ascii="Times New Roman" w:hAnsi="Times New Roman" w:cs="Times New Roman"/>
          <w:sz w:val="24"/>
          <w:szCs w:val="24"/>
          <w:lang w:val="es-ES" w:bidi="es-ES"/>
        </w:rPr>
        <w:t xml:space="preserve">x) estudiantes en el programa producto de los convenios activos de intercambio con universidades extranjeras en calidad de movilidad internacional entrante; por otra parte, </w:t>
      </w:r>
      <w:proofErr w:type="spellStart"/>
      <w:r w:rsidRPr="00320F02">
        <w:rPr>
          <w:rFonts w:ascii="Times New Roman" w:hAnsi="Times New Roman" w:cs="Times New Roman"/>
          <w:color w:val="C00000"/>
          <w:sz w:val="24"/>
          <w:szCs w:val="24"/>
          <w:lang w:val="es-ES" w:bidi="es-ES"/>
        </w:rPr>
        <w:t>N°</w:t>
      </w:r>
      <w:proofErr w:type="spellEnd"/>
      <w:r w:rsidRPr="00320F02">
        <w:rPr>
          <w:rFonts w:ascii="Times New Roman" w:hAnsi="Times New Roman" w:cs="Times New Roman"/>
          <w:sz w:val="24"/>
          <w:szCs w:val="24"/>
          <w:lang w:val="es-ES" w:bidi="es-ES"/>
        </w:rPr>
        <w:t xml:space="preserve"> (x) estudiantes del programa han realizado movilidad internacional saliente. Otra alternativa de movilidad ha sido a través de la participación de los estudiantes en eventos académicos como ponentes.</w:t>
      </w:r>
    </w:p>
    <w:p w14:paraId="6CE9497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4CB4181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 xml:space="preserve">Para el caso de docentes o profesionales expertos el programa ha recibido </w:t>
      </w:r>
      <w:proofErr w:type="spellStart"/>
      <w:r w:rsidRPr="00320F02">
        <w:rPr>
          <w:rFonts w:ascii="Times New Roman" w:hAnsi="Times New Roman" w:cs="Times New Roman"/>
          <w:color w:val="C00000"/>
          <w:sz w:val="24"/>
          <w:szCs w:val="24"/>
          <w:lang w:val="es-ES" w:bidi="es-ES"/>
        </w:rPr>
        <w:t>N</w:t>
      </w:r>
      <w:proofErr w:type="gramStart"/>
      <w:r w:rsidRPr="00320F02">
        <w:rPr>
          <w:rFonts w:ascii="Times New Roman" w:hAnsi="Times New Roman" w:cs="Times New Roman"/>
          <w:color w:val="C00000"/>
          <w:sz w:val="24"/>
          <w:szCs w:val="24"/>
          <w:lang w:val="es-ES" w:bidi="es-ES"/>
        </w:rPr>
        <w:t>°</w:t>
      </w:r>
      <w:proofErr w:type="spellEnd"/>
      <w:r w:rsidRPr="00320F02">
        <w:rPr>
          <w:rFonts w:ascii="Times New Roman" w:hAnsi="Times New Roman" w:cs="Times New Roman"/>
          <w:sz w:val="24"/>
          <w:szCs w:val="24"/>
          <w:lang w:val="es-ES" w:bidi="es-ES"/>
        </w:rPr>
        <w:t xml:space="preserve">  (</w:t>
      </w:r>
      <w:proofErr w:type="gramEnd"/>
      <w:r w:rsidRPr="00320F02">
        <w:rPr>
          <w:rFonts w:ascii="Times New Roman" w:hAnsi="Times New Roman" w:cs="Times New Roman"/>
          <w:sz w:val="24"/>
          <w:szCs w:val="24"/>
          <w:lang w:val="es-ES" w:bidi="es-ES"/>
        </w:rPr>
        <w:t xml:space="preserve">x) docente en calidad de movilidad internacional entrante. Otra alternativa de movilidad docente o de profesionales expertos se ha realizado a través de la </w:t>
      </w:r>
      <w:r w:rsidRPr="00320F02">
        <w:rPr>
          <w:rFonts w:ascii="Times New Roman" w:hAnsi="Times New Roman" w:cs="Times New Roman"/>
          <w:color w:val="C00000"/>
          <w:sz w:val="24"/>
          <w:szCs w:val="24"/>
          <w:lang w:val="es-ES" w:bidi="es-ES"/>
        </w:rPr>
        <w:t>Ejemplo</w:t>
      </w:r>
      <w:r w:rsidRPr="00320F02">
        <w:rPr>
          <w:rFonts w:ascii="Times New Roman" w:hAnsi="Times New Roman" w:cs="Times New Roman"/>
          <w:sz w:val="24"/>
          <w:szCs w:val="24"/>
          <w:lang w:val="es-ES" w:bidi="es-ES"/>
        </w:rPr>
        <w:t xml:space="preserve"> Semana de XXX el Coloquio Internacional de XX, la participación en eventos académicos como ponentes y en representación del programa.</w:t>
      </w:r>
    </w:p>
    <w:p w14:paraId="340E389A"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209E2F8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r w:rsidRPr="00320F02">
        <w:rPr>
          <w:rFonts w:ascii="Times New Roman" w:hAnsi="Times New Roman" w:cs="Times New Roman"/>
          <w:sz w:val="24"/>
          <w:szCs w:val="24"/>
          <w:lang w:val="es-ES" w:bidi="es-ES"/>
        </w:rPr>
        <w:t>Las siguientes tablas permiten apreciar los procesos de movilidad en el programa durante la vigencia del Registro Calificado:</w:t>
      </w:r>
    </w:p>
    <w:p w14:paraId="6F92481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sz w:val="24"/>
          <w:szCs w:val="24"/>
          <w:lang w:val="es-ES" w:bidi="es-ES"/>
        </w:rPr>
      </w:pPr>
    </w:p>
    <w:p w14:paraId="59E4E329"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sz w:val="24"/>
          <w:szCs w:val="24"/>
          <w:lang w:val="es-ES" w:bidi="es-ES"/>
        </w:rPr>
      </w:pPr>
      <w:r w:rsidRPr="00320F02">
        <w:rPr>
          <w:rFonts w:ascii="Times New Roman" w:hAnsi="Times New Roman" w:cs="Times New Roman"/>
          <w:sz w:val="24"/>
          <w:szCs w:val="24"/>
          <w:lang w:val="es-ES" w:bidi="es-ES"/>
        </w:rPr>
        <w:tab/>
      </w:r>
      <w:r w:rsidRPr="00320F02">
        <w:rPr>
          <w:rFonts w:ascii="Times New Roman" w:hAnsi="Times New Roman" w:cs="Times New Roman"/>
          <w:b/>
          <w:bCs/>
          <w:sz w:val="24"/>
          <w:szCs w:val="24"/>
          <w:lang w:val="es-ES" w:bidi="es-ES"/>
        </w:rPr>
        <w:t>Tabla 14. Movilidad internacional y nacional de estudiantes</w:t>
      </w:r>
    </w:p>
    <w:tbl>
      <w:tblPr>
        <w:tblStyle w:val="Tablaconcuadrcula1"/>
        <w:tblW w:w="5000" w:type="pct"/>
        <w:tblLook w:val="04A0" w:firstRow="1" w:lastRow="0" w:firstColumn="1" w:lastColumn="0" w:noHBand="0" w:noVBand="1"/>
      </w:tblPr>
      <w:tblGrid>
        <w:gridCol w:w="648"/>
        <w:gridCol w:w="648"/>
        <w:gridCol w:w="643"/>
        <w:gridCol w:w="1861"/>
        <w:gridCol w:w="936"/>
        <w:gridCol w:w="950"/>
        <w:gridCol w:w="2356"/>
        <w:gridCol w:w="1310"/>
      </w:tblGrid>
      <w:tr w:rsidR="00320F02" w:rsidRPr="00320F02" w14:paraId="1D917275" w14:textId="77777777" w:rsidTr="008B7A5E">
        <w:trPr>
          <w:trHeight w:val="284"/>
        </w:trPr>
        <w:tc>
          <w:tcPr>
            <w:tcW w:w="578" w:type="pct"/>
            <w:gridSpan w:val="2"/>
            <w:shd w:val="clear" w:color="auto" w:fill="C00000"/>
            <w:vAlign w:val="center"/>
          </w:tcPr>
          <w:p w14:paraId="3CEB944E"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Tipo</w:t>
            </w:r>
          </w:p>
        </w:tc>
        <w:tc>
          <w:tcPr>
            <w:tcW w:w="339" w:type="pct"/>
            <w:shd w:val="clear" w:color="auto" w:fill="C00000"/>
            <w:vAlign w:val="center"/>
          </w:tcPr>
          <w:p w14:paraId="34A54A34"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Año</w:t>
            </w:r>
          </w:p>
        </w:tc>
        <w:tc>
          <w:tcPr>
            <w:tcW w:w="1048" w:type="pct"/>
            <w:shd w:val="clear" w:color="auto" w:fill="C00000"/>
            <w:vAlign w:val="center"/>
          </w:tcPr>
          <w:p w14:paraId="441C8CE0"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Estudiante</w:t>
            </w:r>
          </w:p>
        </w:tc>
        <w:tc>
          <w:tcPr>
            <w:tcW w:w="502" w:type="pct"/>
            <w:shd w:val="clear" w:color="auto" w:fill="C00000"/>
            <w:vAlign w:val="center"/>
          </w:tcPr>
          <w:p w14:paraId="16553B01"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Evento</w:t>
            </w:r>
          </w:p>
        </w:tc>
        <w:tc>
          <w:tcPr>
            <w:tcW w:w="612" w:type="pct"/>
            <w:shd w:val="clear" w:color="auto" w:fill="C00000"/>
            <w:vAlign w:val="center"/>
          </w:tcPr>
          <w:p w14:paraId="5EC54FBB"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País / Región</w:t>
            </w:r>
          </w:p>
        </w:tc>
        <w:tc>
          <w:tcPr>
            <w:tcW w:w="1312" w:type="pct"/>
            <w:shd w:val="clear" w:color="auto" w:fill="C00000"/>
            <w:vAlign w:val="center"/>
          </w:tcPr>
          <w:p w14:paraId="5290A5E1"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Universidad</w:t>
            </w:r>
          </w:p>
        </w:tc>
        <w:tc>
          <w:tcPr>
            <w:tcW w:w="608" w:type="pct"/>
            <w:shd w:val="clear" w:color="auto" w:fill="C00000"/>
            <w:vAlign w:val="center"/>
          </w:tcPr>
          <w:p w14:paraId="123886A0" w14:textId="77777777" w:rsidR="00320F02" w:rsidRPr="00320F02" w:rsidRDefault="00320F02" w:rsidP="008B7A5E">
            <w:pPr>
              <w:widowControl w:val="0"/>
              <w:autoSpaceDE w:val="0"/>
              <w:autoSpaceDN w:val="0"/>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Dimensión</w:t>
            </w:r>
          </w:p>
        </w:tc>
      </w:tr>
      <w:tr w:rsidR="00320F02" w:rsidRPr="00320F02" w14:paraId="08A19C2F" w14:textId="77777777" w:rsidTr="008B7A5E">
        <w:trPr>
          <w:trHeight w:val="20"/>
        </w:trPr>
        <w:tc>
          <w:tcPr>
            <w:tcW w:w="289" w:type="pct"/>
            <w:vMerge w:val="restart"/>
            <w:shd w:val="clear" w:color="auto" w:fill="C00000"/>
            <w:textDirection w:val="btLr"/>
          </w:tcPr>
          <w:p w14:paraId="6FE0AD2C"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Internacional</w:t>
            </w:r>
          </w:p>
        </w:tc>
        <w:tc>
          <w:tcPr>
            <w:tcW w:w="289" w:type="pct"/>
            <w:vMerge w:val="restart"/>
            <w:shd w:val="clear" w:color="auto" w:fill="C00000"/>
            <w:textDirection w:val="btLr"/>
          </w:tcPr>
          <w:p w14:paraId="19605371"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r w:rsidRPr="00320F02">
              <w:rPr>
                <w:rFonts w:ascii="Times New Roman" w:eastAsia="Arial" w:hAnsi="Times New Roman" w:cs="Times New Roman"/>
                <w:b/>
                <w:bCs/>
                <w:sz w:val="24"/>
                <w:szCs w:val="24"/>
                <w:lang w:val="es-ES" w:eastAsia="es-ES" w:bidi="es-ES"/>
              </w:rPr>
              <w:t>Entrante</w:t>
            </w:r>
          </w:p>
        </w:tc>
        <w:tc>
          <w:tcPr>
            <w:tcW w:w="339" w:type="pct"/>
          </w:tcPr>
          <w:p w14:paraId="1F6DE39B"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55C164B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val="restart"/>
          </w:tcPr>
          <w:p w14:paraId="774164D1"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22C5A9C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140FEB53"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val="restart"/>
          </w:tcPr>
          <w:p w14:paraId="41C39E6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sz w:val="24"/>
                <w:szCs w:val="24"/>
                <w:lang w:val="es-ES" w:eastAsia="es-ES" w:bidi="es-ES"/>
              </w:rPr>
              <w:t>Académica y Curricular</w:t>
            </w:r>
          </w:p>
        </w:tc>
      </w:tr>
      <w:tr w:rsidR="00320F02" w:rsidRPr="00320F02" w14:paraId="4F1DF8FC" w14:textId="77777777" w:rsidTr="008B7A5E">
        <w:trPr>
          <w:trHeight w:val="20"/>
        </w:trPr>
        <w:tc>
          <w:tcPr>
            <w:tcW w:w="289" w:type="pct"/>
            <w:vMerge/>
            <w:shd w:val="clear" w:color="auto" w:fill="C4BC96"/>
            <w:textDirection w:val="btLr"/>
          </w:tcPr>
          <w:p w14:paraId="3AF16FB8"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4BC96"/>
            <w:textDirection w:val="btLr"/>
          </w:tcPr>
          <w:p w14:paraId="5B57CBF8"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5238D909"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69EB1658"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7AC5134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612" w:type="pct"/>
          </w:tcPr>
          <w:p w14:paraId="75812E1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77D1CABF"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465BE99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r>
      <w:tr w:rsidR="00320F02" w:rsidRPr="00320F02" w14:paraId="1AD7A8A7" w14:textId="77777777" w:rsidTr="008B7A5E">
        <w:trPr>
          <w:trHeight w:val="20"/>
        </w:trPr>
        <w:tc>
          <w:tcPr>
            <w:tcW w:w="289" w:type="pct"/>
            <w:vMerge/>
            <w:shd w:val="clear" w:color="auto" w:fill="C4BC96"/>
            <w:textDirection w:val="btLr"/>
          </w:tcPr>
          <w:p w14:paraId="4BE5CA4A"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4BC96"/>
            <w:textDirection w:val="btLr"/>
          </w:tcPr>
          <w:p w14:paraId="498E648E"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76B47619"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0423871C"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6202F18C"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612" w:type="pct"/>
          </w:tcPr>
          <w:p w14:paraId="25F9606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6AF503E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54A36146"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r>
      <w:tr w:rsidR="00320F02" w:rsidRPr="00320F02" w14:paraId="59439415" w14:textId="77777777" w:rsidTr="008B7A5E">
        <w:trPr>
          <w:trHeight w:val="20"/>
        </w:trPr>
        <w:tc>
          <w:tcPr>
            <w:tcW w:w="289" w:type="pct"/>
            <w:vMerge/>
            <w:shd w:val="clear" w:color="auto" w:fill="C4BC96"/>
            <w:textDirection w:val="btLr"/>
          </w:tcPr>
          <w:p w14:paraId="5E6DC98F"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val="restart"/>
            <w:shd w:val="clear" w:color="auto" w:fill="C00000"/>
            <w:textDirection w:val="btLr"/>
          </w:tcPr>
          <w:p w14:paraId="34DA6A50"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r w:rsidRPr="00320F02">
              <w:rPr>
                <w:rFonts w:ascii="Times New Roman" w:eastAsia="Arial" w:hAnsi="Times New Roman" w:cs="Times New Roman"/>
                <w:b/>
                <w:bCs/>
                <w:sz w:val="24"/>
                <w:szCs w:val="24"/>
                <w:lang w:val="es-ES" w:eastAsia="es-ES" w:bidi="es-ES"/>
              </w:rPr>
              <w:t>Saliente</w:t>
            </w:r>
          </w:p>
        </w:tc>
        <w:tc>
          <w:tcPr>
            <w:tcW w:w="339" w:type="pct"/>
          </w:tcPr>
          <w:p w14:paraId="3A2D401A"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7500F26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405FFB70"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3D3DBD26"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048E1CE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5AF7389C"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2D036CA0" w14:textId="77777777" w:rsidTr="008B7A5E">
        <w:trPr>
          <w:trHeight w:val="20"/>
        </w:trPr>
        <w:tc>
          <w:tcPr>
            <w:tcW w:w="289" w:type="pct"/>
            <w:vMerge/>
            <w:shd w:val="clear" w:color="auto" w:fill="C4BC96"/>
            <w:textDirection w:val="btLr"/>
          </w:tcPr>
          <w:p w14:paraId="1094DA8D"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3990FC6F"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0A31046C"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15834B66"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68F04951"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65398A48"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6B7ACE8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61524A90"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1398E488" w14:textId="77777777" w:rsidTr="008B7A5E">
        <w:trPr>
          <w:trHeight w:val="20"/>
        </w:trPr>
        <w:tc>
          <w:tcPr>
            <w:tcW w:w="289" w:type="pct"/>
            <w:vMerge/>
            <w:shd w:val="clear" w:color="auto" w:fill="C4BC96"/>
            <w:textDirection w:val="btLr"/>
          </w:tcPr>
          <w:p w14:paraId="776B08B1"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603974F2"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1748517E"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4C6AFFA0"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3FDD8773"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30A216F4"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55574FC1"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119B7309"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24E09F5E" w14:textId="77777777" w:rsidTr="008B7A5E">
        <w:trPr>
          <w:trHeight w:val="20"/>
        </w:trPr>
        <w:tc>
          <w:tcPr>
            <w:tcW w:w="289" w:type="pct"/>
            <w:vMerge/>
            <w:shd w:val="clear" w:color="auto" w:fill="C4BC96"/>
            <w:textDirection w:val="btLr"/>
          </w:tcPr>
          <w:p w14:paraId="6B83FB16"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41447859"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7AC9C3D2"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296A592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6FEB35C2"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2D7A58B3"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49A9A35E"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0BED2CE9"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76FAE717" w14:textId="77777777" w:rsidTr="008B7A5E">
        <w:trPr>
          <w:trHeight w:val="20"/>
        </w:trPr>
        <w:tc>
          <w:tcPr>
            <w:tcW w:w="289" w:type="pct"/>
            <w:vMerge/>
            <w:shd w:val="clear" w:color="auto" w:fill="C4BC96"/>
            <w:textDirection w:val="btLr"/>
          </w:tcPr>
          <w:p w14:paraId="584E9FE1"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5B58668F"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69636466"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250F7ED7"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5E81B327"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30C2D016"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3CB5AB91"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2083AFC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3A2CA33C" w14:textId="77777777" w:rsidTr="008B7A5E">
        <w:trPr>
          <w:trHeight w:val="20"/>
        </w:trPr>
        <w:tc>
          <w:tcPr>
            <w:tcW w:w="289" w:type="pct"/>
            <w:vMerge/>
            <w:shd w:val="clear" w:color="auto" w:fill="C4BC96"/>
            <w:textDirection w:val="btLr"/>
          </w:tcPr>
          <w:p w14:paraId="128044FC"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5DE3331D"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702CC8E2"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01236EC8"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475D98B1"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6CB79451"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59C1E0CF"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7DDA48E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68879740" w14:textId="77777777" w:rsidTr="008B7A5E">
        <w:trPr>
          <w:trHeight w:val="20"/>
        </w:trPr>
        <w:tc>
          <w:tcPr>
            <w:tcW w:w="289" w:type="pct"/>
            <w:vMerge/>
            <w:shd w:val="clear" w:color="auto" w:fill="C4BC96"/>
            <w:textDirection w:val="btLr"/>
          </w:tcPr>
          <w:p w14:paraId="5D7F0771"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p>
        </w:tc>
        <w:tc>
          <w:tcPr>
            <w:tcW w:w="289" w:type="pct"/>
            <w:vMerge/>
            <w:shd w:val="clear" w:color="auto" w:fill="C00000"/>
            <w:textDirection w:val="btLr"/>
          </w:tcPr>
          <w:p w14:paraId="6D4D614D"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p>
        </w:tc>
        <w:tc>
          <w:tcPr>
            <w:tcW w:w="339" w:type="pct"/>
          </w:tcPr>
          <w:p w14:paraId="4C9AAC5A"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64D2C964"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0584F339"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587388C7"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6353278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0820AC88"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56D377A4" w14:textId="77777777" w:rsidTr="008B7A5E">
        <w:trPr>
          <w:trHeight w:val="20"/>
        </w:trPr>
        <w:tc>
          <w:tcPr>
            <w:tcW w:w="289" w:type="pct"/>
            <w:vMerge w:val="restart"/>
            <w:shd w:val="clear" w:color="auto" w:fill="C00000"/>
            <w:textDirection w:val="btLr"/>
          </w:tcPr>
          <w:p w14:paraId="34C254C8"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sz w:val="24"/>
                <w:szCs w:val="24"/>
                <w:lang w:val="es-ES" w:eastAsia="es-ES" w:bidi="es-ES"/>
              </w:rPr>
            </w:pPr>
            <w:r w:rsidRPr="00320F02">
              <w:rPr>
                <w:rFonts w:ascii="Times New Roman" w:eastAsia="Arial" w:hAnsi="Times New Roman" w:cs="Times New Roman"/>
                <w:b/>
                <w:bCs/>
                <w:sz w:val="24"/>
                <w:szCs w:val="24"/>
                <w:lang w:val="es-ES" w:eastAsia="es-ES" w:bidi="es-ES"/>
              </w:rPr>
              <w:t>Nacional</w:t>
            </w:r>
          </w:p>
        </w:tc>
        <w:tc>
          <w:tcPr>
            <w:tcW w:w="289" w:type="pct"/>
            <w:vMerge w:val="restart"/>
            <w:shd w:val="clear" w:color="auto" w:fill="C00000"/>
            <w:textDirection w:val="btLr"/>
          </w:tcPr>
          <w:p w14:paraId="1E3B5107"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cs="Times New Roman"/>
                <w:b/>
                <w:bCs/>
                <w:sz w:val="24"/>
                <w:szCs w:val="24"/>
                <w:lang w:val="es-ES" w:eastAsia="es-ES" w:bidi="es-ES"/>
              </w:rPr>
            </w:pPr>
            <w:r w:rsidRPr="00320F02">
              <w:rPr>
                <w:rFonts w:ascii="Times New Roman" w:eastAsia="Arial" w:hAnsi="Times New Roman" w:cs="Times New Roman"/>
                <w:b/>
                <w:bCs/>
                <w:sz w:val="24"/>
                <w:szCs w:val="24"/>
                <w:lang w:val="es-ES" w:eastAsia="es-ES" w:bidi="es-ES"/>
              </w:rPr>
              <w:t>Saliente</w:t>
            </w:r>
          </w:p>
        </w:tc>
        <w:tc>
          <w:tcPr>
            <w:tcW w:w="339" w:type="pct"/>
          </w:tcPr>
          <w:p w14:paraId="64A0413F"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72F40791"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val="restart"/>
          </w:tcPr>
          <w:p w14:paraId="16D34548"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c>
          <w:tcPr>
            <w:tcW w:w="612" w:type="pct"/>
          </w:tcPr>
          <w:p w14:paraId="42159B8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51FC1847"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4F3C4943"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47FB27E4" w14:textId="77777777" w:rsidTr="008B7A5E">
        <w:trPr>
          <w:trHeight w:val="20"/>
        </w:trPr>
        <w:tc>
          <w:tcPr>
            <w:tcW w:w="289" w:type="pct"/>
            <w:vMerge/>
            <w:shd w:val="clear" w:color="auto" w:fill="C00000"/>
          </w:tcPr>
          <w:p w14:paraId="09A1A26D"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b/>
                <w:bCs/>
                <w:sz w:val="24"/>
                <w:szCs w:val="24"/>
                <w:lang w:val="es-ES" w:eastAsia="es-ES" w:bidi="es-ES"/>
              </w:rPr>
            </w:pPr>
          </w:p>
        </w:tc>
        <w:tc>
          <w:tcPr>
            <w:tcW w:w="289" w:type="pct"/>
            <w:vMerge/>
            <w:shd w:val="clear" w:color="auto" w:fill="C00000"/>
          </w:tcPr>
          <w:p w14:paraId="18E0ECE4"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339" w:type="pct"/>
          </w:tcPr>
          <w:p w14:paraId="07ECB0A3"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1E410D7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40AE8D8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12" w:type="pct"/>
          </w:tcPr>
          <w:p w14:paraId="03788B8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428E5E57"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6AC5F95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37C8A059" w14:textId="77777777" w:rsidTr="008B7A5E">
        <w:trPr>
          <w:trHeight w:val="20"/>
        </w:trPr>
        <w:tc>
          <w:tcPr>
            <w:tcW w:w="289" w:type="pct"/>
            <w:vMerge/>
            <w:shd w:val="clear" w:color="auto" w:fill="C00000"/>
          </w:tcPr>
          <w:p w14:paraId="093632F8"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b/>
                <w:bCs/>
                <w:sz w:val="24"/>
                <w:szCs w:val="24"/>
                <w:lang w:val="es-ES" w:eastAsia="es-ES" w:bidi="es-ES"/>
              </w:rPr>
            </w:pPr>
          </w:p>
        </w:tc>
        <w:tc>
          <w:tcPr>
            <w:tcW w:w="289" w:type="pct"/>
            <w:vMerge/>
            <w:shd w:val="clear" w:color="auto" w:fill="C00000"/>
          </w:tcPr>
          <w:p w14:paraId="7F4DFF1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339" w:type="pct"/>
          </w:tcPr>
          <w:p w14:paraId="6E406C52"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38888AF0"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6946EA7C"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12" w:type="pct"/>
          </w:tcPr>
          <w:p w14:paraId="609E73F5"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39D360D6"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7D36BB9E"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r w:rsidR="00320F02" w:rsidRPr="00320F02" w14:paraId="38AF8FB2" w14:textId="77777777" w:rsidTr="008B7A5E">
        <w:trPr>
          <w:trHeight w:val="20"/>
        </w:trPr>
        <w:tc>
          <w:tcPr>
            <w:tcW w:w="289" w:type="pct"/>
            <w:vMerge/>
            <w:shd w:val="clear" w:color="auto" w:fill="C00000"/>
          </w:tcPr>
          <w:p w14:paraId="26BC4B3A"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b/>
                <w:bCs/>
                <w:sz w:val="24"/>
                <w:szCs w:val="24"/>
                <w:lang w:val="es-ES" w:eastAsia="es-ES" w:bidi="es-ES"/>
              </w:rPr>
            </w:pPr>
          </w:p>
        </w:tc>
        <w:tc>
          <w:tcPr>
            <w:tcW w:w="289" w:type="pct"/>
            <w:vMerge/>
            <w:shd w:val="clear" w:color="auto" w:fill="C00000"/>
          </w:tcPr>
          <w:p w14:paraId="209EC232"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339" w:type="pct"/>
          </w:tcPr>
          <w:p w14:paraId="058CAEA4"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048" w:type="pct"/>
          </w:tcPr>
          <w:p w14:paraId="01147F1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502" w:type="pct"/>
            <w:vMerge/>
          </w:tcPr>
          <w:p w14:paraId="0A5BF045"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12" w:type="pct"/>
          </w:tcPr>
          <w:p w14:paraId="041D3DEB"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sz w:val="24"/>
                <w:szCs w:val="24"/>
                <w:lang w:val="es-ES" w:eastAsia="es-ES" w:bidi="es-ES"/>
              </w:rPr>
            </w:pPr>
          </w:p>
        </w:tc>
        <w:tc>
          <w:tcPr>
            <w:tcW w:w="1312" w:type="pct"/>
          </w:tcPr>
          <w:p w14:paraId="70DD1DD9" w14:textId="77777777" w:rsidR="00320F02" w:rsidRPr="00320F02" w:rsidRDefault="00320F02" w:rsidP="008B7A5E">
            <w:pPr>
              <w:widowControl w:val="0"/>
              <w:autoSpaceDE w:val="0"/>
              <w:autoSpaceDN w:val="0"/>
              <w:spacing w:line="360" w:lineRule="auto"/>
              <w:jc w:val="both"/>
              <w:rPr>
                <w:rFonts w:ascii="Times New Roman" w:eastAsia="Arial" w:hAnsi="Times New Roman" w:cs="Times New Roman"/>
                <w:sz w:val="24"/>
                <w:szCs w:val="24"/>
                <w:lang w:val="es-ES" w:eastAsia="es-ES" w:bidi="es-ES"/>
              </w:rPr>
            </w:pPr>
          </w:p>
        </w:tc>
        <w:tc>
          <w:tcPr>
            <w:tcW w:w="608" w:type="pct"/>
            <w:vMerge/>
          </w:tcPr>
          <w:p w14:paraId="6DCEFC3D" w14:textId="77777777" w:rsidR="00320F02" w:rsidRPr="00320F02" w:rsidRDefault="00320F02" w:rsidP="008B7A5E">
            <w:pPr>
              <w:widowControl w:val="0"/>
              <w:autoSpaceDE w:val="0"/>
              <w:autoSpaceDN w:val="0"/>
              <w:spacing w:line="360" w:lineRule="auto"/>
              <w:jc w:val="center"/>
              <w:rPr>
                <w:rFonts w:ascii="Times New Roman" w:eastAsia="Arial" w:hAnsi="Times New Roman" w:cs="Times New Roman"/>
                <w:b/>
                <w:bCs/>
                <w:sz w:val="24"/>
                <w:szCs w:val="24"/>
                <w:lang w:val="es-ES" w:eastAsia="es-ES" w:bidi="es-ES"/>
              </w:rPr>
            </w:pPr>
          </w:p>
        </w:tc>
      </w:tr>
    </w:tbl>
    <w:p w14:paraId="422869EB"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lang w:bidi="es-ES"/>
        </w:rPr>
      </w:pPr>
      <w:r w:rsidRPr="00320F02">
        <w:rPr>
          <w:rFonts w:ascii="Times New Roman" w:hAnsi="Times New Roman" w:cs="Times New Roman"/>
          <w:sz w:val="24"/>
          <w:szCs w:val="24"/>
          <w:lang w:val="es-ES" w:bidi="es-ES"/>
        </w:rPr>
        <w:tab/>
      </w:r>
      <w:r w:rsidRPr="00320F02">
        <w:rPr>
          <w:rFonts w:ascii="Times New Roman" w:hAnsi="Times New Roman" w:cs="Times New Roman"/>
          <w:sz w:val="24"/>
          <w:szCs w:val="24"/>
          <w:lang w:bidi="es-ES"/>
        </w:rPr>
        <w:t>Fuente: Programa de XXX</w:t>
      </w:r>
    </w:p>
    <w:p w14:paraId="23743670"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lang w:bidi="es-ES"/>
        </w:rPr>
      </w:pPr>
    </w:p>
    <w:p w14:paraId="3C5926E7"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lang w:bidi="es-ES"/>
        </w:rPr>
      </w:pPr>
    </w:p>
    <w:p w14:paraId="433638F2" w14:textId="77777777" w:rsidR="00320F02" w:rsidRPr="00320F02" w:rsidRDefault="00320F02" w:rsidP="00320F02">
      <w:pPr>
        <w:autoSpaceDE w:val="0"/>
        <w:autoSpaceDN w:val="0"/>
        <w:adjustRightInd w:val="0"/>
        <w:spacing w:after="0" w:line="240" w:lineRule="auto"/>
        <w:rPr>
          <w:rFonts w:ascii="Times New Roman" w:hAnsi="Times New Roman" w:cs="Times New Roman"/>
          <w:sz w:val="24"/>
          <w:szCs w:val="24"/>
          <w:lang w:bidi="es-ES"/>
        </w:rPr>
      </w:pPr>
    </w:p>
    <w:p w14:paraId="12336B44" w14:textId="77777777" w:rsidR="00320F02" w:rsidRPr="00320F02" w:rsidRDefault="00320F02" w:rsidP="00320F02">
      <w:pPr>
        <w:autoSpaceDE w:val="0"/>
        <w:autoSpaceDN w:val="0"/>
        <w:adjustRightInd w:val="0"/>
        <w:spacing w:after="0" w:line="240" w:lineRule="auto"/>
        <w:rPr>
          <w:rFonts w:ascii="Times New Roman" w:hAnsi="Times New Roman" w:cs="Times New Roman"/>
          <w:lang w:val="es-ES" w:bidi="es-ES"/>
        </w:rPr>
        <w:sectPr w:rsidR="00320F02" w:rsidRPr="00320F02" w:rsidSect="005A5A0F">
          <w:pgSz w:w="12242" w:h="15842" w:code="122"/>
          <w:pgMar w:top="1440" w:right="1440" w:bottom="1440" w:left="1440" w:header="720" w:footer="720" w:gutter="0"/>
          <w:cols w:space="708"/>
          <w:docGrid w:linePitch="360"/>
        </w:sectPr>
      </w:pPr>
    </w:p>
    <w:p w14:paraId="59A6D0E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lang w:val="es-ES" w:bidi="es-ES"/>
        </w:rPr>
      </w:pPr>
      <w:r w:rsidRPr="00320F02">
        <w:rPr>
          <w:rFonts w:ascii="Times New Roman" w:hAnsi="Times New Roman" w:cs="Times New Roman"/>
          <w:b/>
          <w:bCs/>
          <w:lang w:val="es-ES" w:bidi="es-ES"/>
        </w:rPr>
        <w:lastRenderedPageBreak/>
        <w:t xml:space="preserve">Tabla 15. Movilidad internacional y nacional </w:t>
      </w:r>
      <w:bookmarkStart w:id="7" w:name="_Toc83828744"/>
      <w:r w:rsidRPr="00320F02">
        <w:rPr>
          <w:rFonts w:ascii="Times New Roman" w:hAnsi="Times New Roman" w:cs="Times New Roman"/>
          <w:b/>
          <w:bCs/>
          <w:lang w:val="es-ES" w:bidi="es-ES"/>
        </w:rPr>
        <w:t>docente y/o experto</w:t>
      </w:r>
      <w:bookmarkEnd w:id="7"/>
    </w:p>
    <w:p w14:paraId="6FA895B7"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lang w:val="es-ES" w:bidi="es-ES"/>
        </w:rPr>
      </w:pPr>
    </w:p>
    <w:tbl>
      <w:tblPr>
        <w:tblStyle w:val="Tablaconcuadrcula1Claro-nfasis23"/>
        <w:tblW w:w="13042" w:type="dxa"/>
        <w:tblInd w:w="-147" w:type="dxa"/>
        <w:tblLayout w:type="fixed"/>
        <w:tblLook w:val="04A0" w:firstRow="1" w:lastRow="0" w:firstColumn="1" w:lastColumn="0" w:noHBand="0" w:noVBand="1"/>
      </w:tblPr>
      <w:tblGrid>
        <w:gridCol w:w="426"/>
        <w:gridCol w:w="425"/>
        <w:gridCol w:w="709"/>
        <w:gridCol w:w="1984"/>
        <w:gridCol w:w="1134"/>
        <w:gridCol w:w="7085"/>
        <w:gridCol w:w="1279"/>
      </w:tblGrid>
      <w:tr w:rsidR="00320F02" w:rsidRPr="00320F02" w14:paraId="4A49E331" w14:textId="77777777" w:rsidTr="008B7A5E">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851" w:type="dxa"/>
            <w:gridSpan w:val="2"/>
            <w:tcBorders>
              <w:top w:val="single" w:sz="4" w:space="0" w:color="E5B8B7"/>
              <w:left w:val="single" w:sz="4" w:space="0" w:color="E5B8B7"/>
              <w:right w:val="single" w:sz="4" w:space="0" w:color="E5B8B7"/>
            </w:tcBorders>
            <w:shd w:val="clear" w:color="auto" w:fill="C00000"/>
            <w:vAlign w:val="center"/>
            <w:hideMark/>
          </w:tcPr>
          <w:p w14:paraId="318473FC" w14:textId="77777777" w:rsidR="00320F02" w:rsidRPr="00320F02" w:rsidRDefault="00320F02" w:rsidP="008B7A5E">
            <w:pPr>
              <w:widowControl w:val="0"/>
              <w:autoSpaceDE w:val="0"/>
              <w:autoSpaceDN w:val="0"/>
              <w:jc w:val="center"/>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Tipo</w:t>
            </w:r>
          </w:p>
        </w:tc>
        <w:tc>
          <w:tcPr>
            <w:tcW w:w="709" w:type="dxa"/>
            <w:tcBorders>
              <w:top w:val="single" w:sz="4" w:space="0" w:color="E5B8B7"/>
              <w:left w:val="single" w:sz="4" w:space="0" w:color="E5B8B7"/>
              <w:right w:val="single" w:sz="4" w:space="0" w:color="E5B8B7"/>
            </w:tcBorders>
            <w:shd w:val="clear" w:color="auto" w:fill="C00000"/>
            <w:vAlign w:val="center"/>
            <w:hideMark/>
          </w:tcPr>
          <w:p w14:paraId="4162509B" w14:textId="77777777" w:rsidR="00320F02" w:rsidRPr="00320F02" w:rsidRDefault="00320F02" w:rsidP="008B7A5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Año</w:t>
            </w:r>
          </w:p>
        </w:tc>
        <w:tc>
          <w:tcPr>
            <w:tcW w:w="1984" w:type="dxa"/>
            <w:tcBorders>
              <w:top w:val="single" w:sz="4" w:space="0" w:color="E5B8B7"/>
              <w:left w:val="single" w:sz="4" w:space="0" w:color="E5B8B7"/>
              <w:right w:val="single" w:sz="4" w:space="0" w:color="E5B8B7"/>
            </w:tcBorders>
            <w:shd w:val="clear" w:color="auto" w:fill="C00000"/>
            <w:vAlign w:val="center"/>
            <w:hideMark/>
          </w:tcPr>
          <w:p w14:paraId="73BB1DC7" w14:textId="77777777" w:rsidR="00320F02" w:rsidRPr="00320F02" w:rsidRDefault="00320F02" w:rsidP="008B7A5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Docente /Experto</w:t>
            </w:r>
          </w:p>
        </w:tc>
        <w:tc>
          <w:tcPr>
            <w:tcW w:w="1134" w:type="dxa"/>
            <w:tcBorders>
              <w:top w:val="single" w:sz="4" w:space="0" w:color="E5B8B7"/>
              <w:left w:val="single" w:sz="4" w:space="0" w:color="E5B8B7"/>
              <w:right w:val="single" w:sz="4" w:space="0" w:color="E5B8B7"/>
            </w:tcBorders>
            <w:shd w:val="clear" w:color="auto" w:fill="C00000"/>
            <w:vAlign w:val="center"/>
            <w:hideMark/>
          </w:tcPr>
          <w:p w14:paraId="6C724278" w14:textId="77777777" w:rsidR="00320F02" w:rsidRPr="00320F02" w:rsidRDefault="00320F02" w:rsidP="008B7A5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País / Región</w:t>
            </w:r>
          </w:p>
        </w:tc>
        <w:tc>
          <w:tcPr>
            <w:tcW w:w="7085" w:type="dxa"/>
            <w:tcBorders>
              <w:top w:val="single" w:sz="4" w:space="0" w:color="E5B8B7"/>
              <w:left w:val="single" w:sz="4" w:space="0" w:color="E5B8B7"/>
              <w:right w:val="single" w:sz="4" w:space="0" w:color="E5B8B7"/>
            </w:tcBorders>
            <w:shd w:val="clear" w:color="auto" w:fill="C00000"/>
            <w:vAlign w:val="center"/>
            <w:hideMark/>
          </w:tcPr>
          <w:p w14:paraId="766CD413" w14:textId="77777777" w:rsidR="00320F02" w:rsidRPr="00320F02" w:rsidRDefault="00320F02" w:rsidP="008B7A5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Evento</w:t>
            </w:r>
          </w:p>
        </w:tc>
        <w:tc>
          <w:tcPr>
            <w:tcW w:w="1279" w:type="dxa"/>
            <w:tcBorders>
              <w:top w:val="single" w:sz="4" w:space="0" w:color="E5B8B7"/>
              <w:left w:val="single" w:sz="4" w:space="0" w:color="E5B8B7"/>
              <w:right w:val="single" w:sz="4" w:space="0" w:color="E5B8B7"/>
            </w:tcBorders>
            <w:shd w:val="clear" w:color="auto" w:fill="C00000"/>
            <w:vAlign w:val="center"/>
            <w:hideMark/>
          </w:tcPr>
          <w:p w14:paraId="4810DF0D" w14:textId="77777777" w:rsidR="00320F02" w:rsidRPr="00320F02" w:rsidRDefault="00320F02" w:rsidP="008B7A5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Dimensión</w:t>
            </w:r>
          </w:p>
        </w:tc>
      </w:tr>
      <w:tr w:rsidR="00320F02" w:rsidRPr="00320F02" w14:paraId="75BAFD2A" w14:textId="77777777" w:rsidTr="008B7A5E">
        <w:trPr>
          <w:trHeight w:val="199"/>
        </w:trPr>
        <w:tc>
          <w:tcPr>
            <w:cnfStyle w:val="001000000000" w:firstRow="0" w:lastRow="0" w:firstColumn="1" w:lastColumn="0" w:oddVBand="0" w:evenVBand="0" w:oddHBand="0" w:evenHBand="0" w:firstRowFirstColumn="0" w:firstRowLastColumn="0" w:lastRowFirstColumn="0" w:lastRowLastColumn="0"/>
            <w:tcW w:w="426" w:type="dxa"/>
            <w:vMerge w:val="restart"/>
            <w:tcBorders>
              <w:top w:val="single" w:sz="4" w:space="0" w:color="E5B8B7"/>
              <w:left w:val="single" w:sz="4" w:space="0" w:color="E5B8B7"/>
              <w:bottom w:val="single" w:sz="4" w:space="0" w:color="E5B8B7"/>
              <w:right w:val="single" w:sz="4" w:space="0" w:color="E5B8B7"/>
            </w:tcBorders>
            <w:shd w:val="clear" w:color="auto" w:fill="C00000"/>
            <w:textDirection w:val="btLr"/>
            <w:hideMark/>
          </w:tcPr>
          <w:p w14:paraId="0F9DB71B"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Internacional</w:t>
            </w:r>
          </w:p>
        </w:tc>
        <w:tc>
          <w:tcPr>
            <w:tcW w:w="425" w:type="dxa"/>
            <w:vMerge w:val="restart"/>
            <w:tcBorders>
              <w:top w:val="single" w:sz="4" w:space="0" w:color="E5B8B7"/>
              <w:left w:val="single" w:sz="4" w:space="0" w:color="E5B8B7"/>
              <w:bottom w:val="single" w:sz="4" w:space="0" w:color="E5B8B7"/>
              <w:right w:val="single" w:sz="4" w:space="0" w:color="E5B8B7"/>
            </w:tcBorders>
            <w:shd w:val="clear" w:color="auto" w:fill="C00000"/>
            <w:textDirection w:val="btLr"/>
            <w:hideMark/>
          </w:tcPr>
          <w:p w14:paraId="3086344B" w14:textId="77777777" w:rsidR="00320F02" w:rsidRPr="00320F02" w:rsidRDefault="00320F02" w:rsidP="008B7A5E">
            <w:pPr>
              <w:widowControl w:val="0"/>
              <w:autoSpaceDE w:val="0"/>
              <w:autoSpaceDN w:val="0"/>
              <w:spacing w:line="36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r w:rsidRPr="00320F02">
              <w:rPr>
                <w:rFonts w:ascii="Times New Roman" w:eastAsia="Arial" w:hAnsi="Times New Roman"/>
                <w:b/>
                <w:bCs/>
                <w:sz w:val="18"/>
                <w:szCs w:val="18"/>
                <w:lang w:val="es-ES" w:bidi="es-ES"/>
              </w:rPr>
              <w:t>Entrante</w:t>
            </w:r>
          </w:p>
        </w:tc>
        <w:tc>
          <w:tcPr>
            <w:tcW w:w="709" w:type="dxa"/>
            <w:tcBorders>
              <w:top w:val="single" w:sz="4" w:space="0" w:color="E5B8B7"/>
              <w:left w:val="single" w:sz="4" w:space="0" w:color="E5B8B7"/>
              <w:bottom w:val="single" w:sz="4" w:space="0" w:color="E5B8B7"/>
              <w:right w:val="single" w:sz="4" w:space="0" w:color="E5B8B7"/>
            </w:tcBorders>
          </w:tcPr>
          <w:p w14:paraId="2790DE8A"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7BB61DEF"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14A756CF"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72B9F5C6"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val="restart"/>
            <w:tcBorders>
              <w:top w:val="single" w:sz="4" w:space="0" w:color="E5B8B7"/>
              <w:left w:val="single" w:sz="4" w:space="0" w:color="E5B8B7"/>
              <w:bottom w:val="single" w:sz="4" w:space="0" w:color="E5B8B7"/>
              <w:right w:val="single" w:sz="4" w:space="0" w:color="E5B8B7"/>
            </w:tcBorders>
            <w:hideMark/>
          </w:tcPr>
          <w:p w14:paraId="63169E12"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Académica y Curricular</w:t>
            </w:r>
          </w:p>
        </w:tc>
      </w:tr>
      <w:tr w:rsidR="00320F02" w:rsidRPr="00320F02" w14:paraId="6242CE9F" w14:textId="77777777" w:rsidTr="008B7A5E">
        <w:trPr>
          <w:trHeight w:val="199"/>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218F324A"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0D890871"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5D159C6F"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211F2FCF"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4479D7BD"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115648B4"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362FC91B"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461AAE70" w14:textId="77777777" w:rsidTr="008B7A5E">
        <w:trPr>
          <w:trHeight w:val="214"/>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37FDA458"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1896A41B"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66225501"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4E240637"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570F59AD"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02F018B2" w14:textId="77777777" w:rsidR="00320F02" w:rsidRPr="00320F02" w:rsidRDefault="00320F02" w:rsidP="008B7A5E">
            <w:pPr>
              <w:widowControl w:val="0"/>
              <w:autoSpaceDE w:val="0"/>
              <w:autoSpaceDN w:val="0"/>
              <w:spacing w:line="360" w:lineRule="auto"/>
              <w:ind w:right="567"/>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4FF005C8"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1FB2ECEA" w14:textId="77777777" w:rsidTr="008B7A5E">
        <w:trPr>
          <w:trHeight w:val="214"/>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08A2D4EF"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69CF8AEC"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5A115F1E"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677AE481"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709D0433"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52B7027A" w14:textId="77777777" w:rsidR="00320F02" w:rsidRPr="00320F02" w:rsidRDefault="00320F02" w:rsidP="008B7A5E">
            <w:pPr>
              <w:widowControl w:val="0"/>
              <w:autoSpaceDE w:val="0"/>
              <w:autoSpaceDN w:val="0"/>
              <w:spacing w:line="360" w:lineRule="auto"/>
              <w:ind w:right="567"/>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51E6D62A"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3F6346AA" w14:textId="77777777" w:rsidTr="008B7A5E">
        <w:trPr>
          <w:trHeight w:val="214"/>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2E3796D0"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25A1802E"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3FBF3DA7"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26ACFA73"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5510CBE4"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006AD9ED" w14:textId="77777777" w:rsidR="00320F02" w:rsidRPr="00320F02" w:rsidRDefault="00320F02" w:rsidP="008B7A5E">
            <w:pPr>
              <w:widowControl w:val="0"/>
              <w:autoSpaceDE w:val="0"/>
              <w:autoSpaceDN w:val="0"/>
              <w:spacing w:line="360" w:lineRule="auto"/>
              <w:ind w:right="567"/>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1E370263"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04C996A2" w14:textId="77777777" w:rsidTr="008B7A5E">
        <w:trPr>
          <w:trHeight w:val="60"/>
        </w:trPr>
        <w:tc>
          <w:tcPr>
            <w:cnfStyle w:val="001000000000" w:firstRow="0" w:lastRow="0" w:firstColumn="1" w:lastColumn="0" w:oddVBand="0" w:evenVBand="0" w:oddHBand="0" w:evenHBand="0" w:firstRowFirstColumn="0" w:firstRowLastColumn="0" w:lastRowFirstColumn="0" w:lastRowLastColumn="0"/>
            <w:tcW w:w="426" w:type="dxa"/>
            <w:vMerge w:val="restart"/>
            <w:tcBorders>
              <w:top w:val="single" w:sz="4" w:space="0" w:color="E5B8B7"/>
              <w:left w:val="single" w:sz="4" w:space="0" w:color="E5B8B7"/>
              <w:bottom w:val="single" w:sz="4" w:space="0" w:color="E5B8B7"/>
              <w:right w:val="single" w:sz="4" w:space="0" w:color="E5B8B7"/>
            </w:tcBorders>
            <w:shd w:val="clear" w:color="auto" w:fill="C00000"/>
            <w:textDirection w:val="btLr"/>
            <w:hideMark/>
          </w:tcPr>
          <w:p w14:paraId="5E9ABDA9" w14:textId="77777777" w:rsidR="00320F02" w:rsidRPr="00320F02" w:rsidRDefault="00320F02" w:rsidP="008B7A5E">
            <w:pPr>
              <w:widowControl w:val="0"/>
              <w:autoSpaceDE w:val="0"/>
              <w:autoSpaceDN w:val="0"/>
              <w:spacing w:line="360" w:lineRule="auto"/>
              <w:ind w:left="113" w:right="113"/>
              <w:jc w:val="center"/>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Nacional</w:t>
            </w:r>
          </w:p>
        </w:tc>
        <w:tc>
          <w:tcPr>
            <w:tcW w:w="425" w:type="dxa"/>
            <w:vMerge w:val="restart"/>
            <w:tcBorders>
              <w:top w:val="single" w:sz="4" w:space="0" w:color="E5B8B7"/>
              <w:left w:val="single" w:sz="4" w:space="0" w:color="E5B8B7"/>
              <w:bottom w:val="single" w:sz="4" w:space="0" w:color="E5B8B7"/>
              <w:right w:val="single" w:sz="4" w:space="0" w:color="E5B8B7"/>
            </w:tcBorders>
            <w:shd w:val="clear" w:color="auto" w:fill="C00000"/>
            <w:textDirection w:val="btLr"/>
            <w:hideMark/>
          </w:tcPr>
          <w:p w14:paraId="716AF314" w14:textId="77777777" w:rsidR="00320F02" w:rsidRPr="00320F02" w:rsidRDefault="00320F02" w:rsidP="008B7A5E">
            <w:pPr>
              <w:widowControl w:val="0"/>
              <w:autoSpaceDE w:val="0"/>
              <w:autoSpaceDN w:val="0"/>
              <w:spacing w:line="36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r w:rsidRPr="00320F02">
              <w:rPr>
                <w:rFonts w:ascii="Times New Roman" w:eastAsia="Arial" w:hAnsi="Times New Roman"/>
                <w:b/>
                <w:bCs/>
                <w:sz w:val="18"/>
                <w:szCs w:val="18"/>
                <w:lang w:val="es-ES" w:bidi="es-ES"/>
              </w:rPr>
              <w:t>Entrante</w:t>
            </w:r>
          </w:p>
        </w:tc>
        <w:tc>
          <w:tcPr>
            <w:tcW w:w="709" w:type="dxa"/>
            <w:tcBorders>
              <w:top w:val="single" w:sz="4" w:space="0" w:color="E5B8B7"/>
              <w:left w:val="single" w:sz="4" w:space="0" w:color="E5B8B7"/>
              <w:bottom w:val="single" w:sz="4" w:space="0" w:color="E5B8B7"/>
              <w:right w:val="single" w:sz="4" w:space="0" w:color="E5B8B7"/>
            </w:tcBorders>
          </w:tcPr>
          <w:p w14:paraId="2EFC3BAE"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1D8A4DF7"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5DDDC8B5"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2069A8A3"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val="restart"/>
            <w:tcBorders>
              <w:top w:val="single" w:sz="4" w:space="0" w:color="E5B8B7"/>
              <w:left w:val="single" w:sz="4" w:space="0" w:color="E5B8B7"/>
              <w:bottom w:val="single" w:sz="4" w:space="0" w:color="E5B8B7"/>
              <w:right w:val="single" w:sz="4" w:space="0" w:color="E5B8B7"/>
            </w:tcBorders>
            <w:hideMark/>
          </w:tcPr>
          <w:p w14:paraId="107749BD"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Académica y Curricular</w:t>
            </w:r>
          </w:p>
          <w:p w14:paraId="4B5486F1"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r w:rsidRPr="00320F02">
              <w:rPr>
                <w:rFonts w:ascii="Times New Roman" w:eastAsia="Arial" w:hAnsi="Times New Roman"/>
                <w:sz w:val="18"/>
                <w:szCs w:val="18"/>
                <w:lang w:val="es-ES" w:bidi="es-ES"/>
              </w:rPr>
              <w:t>Investigativa</w:t>
            </w:r>
          </w:p>
        </w:tc>
      </w:tr>
      <w:tr w:rsidR="00320F02" w:rsidRPr="00320F02" w14:paraId="7AA23974"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44A4787A"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74AEBFED"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6F05DE9B"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4F39D5B8"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Cs/>
                <w:sz w:val="18"/>
                <w:szCs w:val="18"/>
                <w:shd w:val="clear" w:color="auto" w:fill="FFFFFF"/>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78C8E5F5"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4E2ADA58"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iCs/>
                <w:sz w:val="18"/>
                <w:szCs w:val="18"/>
                <w:shd w:val="clear" w:color="auto" w:fill="FFFFFF"/>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5D074300"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57CFDE8B"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3C830AE8"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0A463230"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42000EFD"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174BD88E"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53BF6E7D"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71FEA65F"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5141791B"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10CAAADC"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5C995D40"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029B4987"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1A607B64"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026A596A"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44F4F6D2"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04ADC2CB"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shd w:val="clear" w:color="auto" w:fill="FFFFFF"/>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19168A77"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722FA3D9"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4A09732B"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679409C4"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3547998B"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16DA2E35"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Cs/>
                <w:sz w:val="18"/>
                <w:szCs w:val="18"/>
                <w:shd w:val="clear" w:color="auto" w:fill="FFFFFF"/>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4B2B7062"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5C83443B"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iCs/>
                <w:sz w:val="18"/>
                <w:szCs w:val="18"/>
                <w:shd w:val="clear" w:color="auto" w:fill="FFFFFF"/>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32DD631A"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4CF90DF0"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28ADC002"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2CABD017"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565AC125"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72B08A85"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79BF0799"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30937F61"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258A7D63"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48A1054B"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09989B44"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3E892278"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2DFC3A39"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40527460"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36474E48"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6892FDF7" w14:textId="77777777" w:rsidR="00320F02" w:rsidRPr="00320F02" w:rsidRDefault="00320F02" w:rsidP="008B7A5E">
            <w:pPr>
              <w:widowControl w:val="0"/>
              <w:autoSpaceDE w:val="0"/>
              <w:autoSpaceDN w:val="0"/>
              <w:spacing w:line="360" w:lineRule="auto"/>
              <w:ind w:right="567"/>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6A25D674"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1A424EC1" w14:textId="77777777" w:rsidTr="008B7A5E">
        <w:trPr>
          <w:trHeight w:val="82"/>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6454F053"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29949771"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4482841F"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5E136A55"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29E32D40"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0B4BB915"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73082362"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4939CDE7" w14:textId="77777777" w:rsidTr="008B7A5E">
        <w:trPr>
          <w:trHeight w:val="60"/>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7CD4082B" w14:textId="77777777" w:rsidR="00320F02" w:rsidRPr="00320F02" w:rsidRDefault="00320F02" w:rsidP="008B7A5E">
            <w:pPr>
              <w:rPr>
                <w:rFonts w:ascii="Times New Roman" w:eastAsia="Arial" w:hAnsi="Times New Roman"/>
                <w:sz w:val="18"/>
                <w:szCs w:val="18"/>
                <w:lang w:val="es-ES" w:bidi="es-ES"/>
              </w:rPr>
            </w:pPr>
          </w:p>
        </w:tc>
        <w:tc>
          <w:tcPr>
            <w:tcW w:w="425" w:type="dxa"/>
            <w:vMerge w:val="restart"/>
            <w:tcBorders>
              <w:top w:val="single" w:sz="4" w:space="0" w:color="E5B8B7"/>
              <w:left w:val="single" w:sz="4" w:space="0" w:color="E5B8B7"/>
              <w:bottom w:val="single" w:sz="4" w:space="0" w:color="E5B8B7"/>
              <w:right w:val="single" w:sz="4" w:space="0" w:color="E5B8B7"/>
            </w:tcBorders>
            <w:shd w:val="clear" w:color="auto" w:fill="C00000"/>
            <w:textDirection w:val="btLr"/>
            <w:hideMark/>
          </w:tcPr>
          <w:p w14:paraId="6D4A5374" w14:textId="77777777" w:rsidR="00320F02" w:rsidRPr="00320F02" w:rsidRDefault="00320F02" w:rsidP="008B7A5E">
            <w:pPr>
              <w:widowControl w:val="0"/>
              <w:autoSpaceDE w:val="0"/>
              <w:autoSpaceDN w:val="0"/>
              <w:spacing w:line="36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r w:rsidRPr="00320F02">
              <w:rPr>
                <w:rFonts w:ascii="Times New Roman" w:eastAsia="Arial" w:hAnsi="Times New Roman"/>
                <w:b/>
                <w:bCs/>
                <w:sz w:val="18"/>
                <w:szCs w:val="18"/>
                <w:lang w:val="es-ES" w:bidi="es-ES"/>
              </w:rPr>
              <w:t>Saliente</w:t>
            </w:r>
          </w:p>
        </w:tc>
        <w:tc>
          <w:tcPr>
            <w:tcW w:w="709" w:type="dxa"/>
            <w:tcBorders>
              <w:top w:val="single" w:sz="4" w:space="0" w:color="E5B8B7"/>
              <w:left w:val="single" w:sz="4" w:space="0" w:color="E5B8B7"/>
              <w:bottom w:val="single" w:sz="4" w:space="0" w:color="E5B8B7"/>
              <w:right w:val="single" w:sz="4" w:space="0" w:color="E5B8B7"/>
            </w:tcBorders>
          </w:tcPr>
          <w:p w14:paraId="57707077"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0F9771A8"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3FEFE723"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718310E3"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4C2BD93D"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r w:rsidR="00320F02" w:rsidRPr="00320F02" w14:paraId="2B0FBD60" w14:textId="77777777" w:rsidTr="008B7A5E">
        <w:trPr>
          <w:trHeight w:val="473"/>
        </w:trPr>
        <w:tc>
          <w:tcPr>
            <w:cnfStyle w:val="001000000000" w:firstRow="0" w:lastRow="0" w:firstColumn="1" w:lastColumn="0" w:oddVBand="0" w:evenVBand="0" w:oddHBand="0" w:evenHBand="0" w:firstRowFirstColumn="0" w:firstRowLastColumn="0" w:lastRowFirstColumn="0" w:lastRowLastColumn="0"/>
            <w:tcW w:w="426" w:type="dxa"/>
            <w:vMerge/>
            <w:tcBorders>
              <w:top w:val="single" w:sz="4" w:space="0" w:color="E5B8B7"/>
              <w:left w:val="single" w:sz="4" w:space="0" w:color="E5B8B7"/>
              <w:bottom w:val="single" w:sz="4" w:space="0" w:color="E5B8B7"/>
              <w:right w:val="single" w:sz="4" w:space="0" w:color="E5B8B7"/>
            </w:tcBorders>
            <w:shd w:val="clear" w:color="auto" w:fill="C4BC96"/>
            <w:vAlign w:val="center"/>
            <w:hideMark/>
          </w:tcPr>
          <w:p w14:paraId="499D0177" w14:textId="77777777" w:rsidR="00320F02" w:rsidRPr="00320F02" w:rsidRDefault="00320F02" w:rsidP="008B7A5E">
            <w:pPr>
              <w:rPr>
                <w:rFonts w:ascii="Times New Roman" w:eastAsia="Arial" w:hAnsi="Times New Roman"/>
                <w:sz w:val="18"/>
                <w:szCs w:val="18"/>
                <w:lang w:val="es-ES" w:bidi="es-ES"/>
              </w:rPr>
            </w:pPr>
          </w:p>
        </w:tc>
        <w:tc>
          <w:tcPr>
            <w:tcW w:w="425" w:type="dxa"/>
            <w:vMerge/>
            <w:tcBorders>
              <w:top w:val="single" w:sz="4" w:space="0" w:color="E5B8B7"/>
              <w:left w:val="single" w:sz="4" w:space="0" w:color="E5B8B7"/>
              <w:bottom w:val="single" w:sz="4" w:space="0" w:color="E5B8B7"/>
              <w:right w:val="single" w:sz="4" w:space="0" w:color="E5B8B7"/>
            </w:tcBorders>
            <w:shd w:val="clear" w:color="auto" w:fill="C00000"/>
            <w:vAlign w:val="center"/>
            <w:hideMark/>
          </w:tcPr>
          <w:p w14:paraId="274E1750"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b/>
                <w:bCs/>
                <w:sz w:val="18"/>
                <w:szCs w:val="18"/>
                <w:lang w:val="es-ES" w:bidi="es-ES"/>
              </w:rPr>
            </w:pPr>
          </w:p>
        </w:tc>
        <w:tc>
          <w:tcPr>
            <w:tcW w:w="709" w:type="dxa"/>
            <w:tcBorders>
              <w:top w:val="single" w:sz="4" w:space="0" w:color="E5B8B7"/>
              <w:left w:val="single" w:sz="4" w:space="0" w:color="E5B8B7"/>
              <w:bottom w:val="single" w:sz="4" w:space="0" w:color="E5B8B7"/>
              <w:right w:val="single" w:sz="4" w:space="0" w:color="E5B8B7"/>
            </w:tcBorders>
          </w:tcPr>
          <w:p w14:paraId="79E10CCF"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984" w:type="dxa"/>
            <w:tcBorders>
              <w:top w:val="single" w:sz="4" w:space="0" w:color="E5B8B7"/>
              <w:left w:val="single" w:sz="4" w:space="0" w:color="E5B8B7"/>
              <w:bottom w:val="single" w:sz="4" w:space="0" w:color="E5B8B7"/>
              <w:right w:val="single" w:sz="4" w:space="0" w:color="E5B8B7"/>
            </w:tcBorders>
          </w:tcPr>
          <w:p w14:paraId="49B55C9B"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134" w:type="dxa"/>
            <w:tcBorders>
              <w:top w:val="single" w:sz="4" w:space="0" w:color="E5B8B7"/>
              <w:left w:val="single" w:sz="4" w:space="0" w:color="E5B8B7"/>
              <w:bottom w:val="single" w:sz="4" w:space="0" w:color="E5B8B7"/>
              <w:right w:val="single" w:sz="4" w:space="0" w:color="E5B8B7"/>
            </w:tcBorders>
          </w:tcPr>
          <w:p w14:paraId="4DAE8671" w14:textId="77777777" w:rsidR="00320F02" w:rsidRPr="00320F02" w:rsidRDefault="00320F02" w:rsidP="008B7A5E">
            <w:pPr>
              <w:widowControl w:val="0"/>
              <w:autoSpaceDE w:val="0"/>
              <w:autoSpaceDN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7085" w:type="dxa"/>
            <w:tcBorders>
              <w:top w:val="single" w:sz="4" w:space="0" w:color="E5B8B7"/>
              <w:left w:val="single" w:sz="4" w:space="0" w:color="E5B8B7"/>
              <w:bottom w:val="single" w:sz="4" w:space="0" w:color="E5B8B7"/>
              <w:right w:val="single" w:sz="4" w:space="0" w:color="E5B8B7"/>
            </w:tcBorders>
          </w:tcPr>
          <w:p w14:paraId="3B68789D" w14:textId="77777777" w:rsidR="00320F02" w:rsidRPr="00320F02" w:rsidRDefault="00320F02" w:rsidP="008B7A5E">
            <w:pPr>
              <w:widowControl w:val="0"/>
              <w:autoSpaceDE w:val="0"/>
              <w:autoSpaceDN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c>
          <w:tcPr>
            <w:tcW w:w="1279" w:type="dxa"/>
            <w:vMerge/>
            <w:tcBorders>
              <w:top w:val="single" w:sz="4" w:space="0" w:color="E5B8B7"/>
              <w:left w:val="single" w:sz="4" w:space="0" w:color="E5B8B7"/>
              <w:bottom w:val="single" w:sz="4" w:space="0" w:color="E5B8B7"/>
              <w:right w:val="single" w:sz="4" w:space="0" w:color="E5B8B7"/>
            </w:tcBorders>
            <w:vAlign w:val="center"/>
            <w:hideMark/>
          </w:tcPr>
          <w:p w14:paraId="31E7F787" w14:textId="77777777" w:rsidR="00320F02" w:rsidRPr="00320F02" w:rsidRDefault="00320F02" w:rsidP="008B7A5E">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18"/>
                <w:szCs w:val="18"/>
                <w:lang w:val="es-ES" w:bidi="es-ES"/>
              </w:rPr>
            </w:pPr>
          </w:p>
        </w:tc>
      </w:tr>
    </w:tbl>
    <w:p w14:paraId="15E0E2B8"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Cs/>
          <w:sz w:val="18"/>
          <w:szCs w:val="18"/>
          <w:lang w:val="es-ES" w:bidi="es-ES"/>
        </w:rPr>
      </w:pPr>
      <w:r w:rsidRPr="00320F02">
        <w:rPr>
          <w:rFonts w:ascii="Times New Roman" w:hAnsi="Times New Roman" w:cs="Times New Roman"/>
          <w:bCs/>
          <w:sz w:val="18"/>
          <w:szCs w:val="18"/>
          <w:lang w:val="es-ES" w:bidi="es-ES"/>
        </w:rPr>
        <w:t xml:space="preserve">         Fuente: Programa de XXXX</w:t>
      </w:r>
    </w:p>
    <w:p w14:paraId="6F66745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lang w:val="es-ES" w:bidi="es-ES"/>
        </w:rPr>
      </w:pPr>
    </w:p>
    <w:p w14:paraId="488978EE"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5CF1282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2A9DB336"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7EF0F90D"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7D8F712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02F4510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pPr>
    </w:p>
    <w:p w14:paraId="71D4BF52"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rPr>
        <w:sectPr w:rsidR="00320F02" w:rsidRPr="00320F02" w:rsidSect="00C4318C">
          <w:pgSz w:w="15842" w:h="12242" w:orient="landscape" w:code="122"/>
          <w:pgMar w:top="1440" w:right="1440" w:bottom="1440" w:left="1440" w:header="720" w:footer="720" w:gutter="0"/>
          <w:cols w:space="708"/>
          <w:docGrid w:linePitch="360"/>
        </w:sectPr>
      </w:pPr>
    </w:p>
    <w:p w14:paraId="09BCA7D4" w14:textId="3E9FB82B" w:rsidR="00320F02" w:rsidRPr="00EF4D09" w:rsidRDefault="00320F02" w:rsidP="00EF4D09">
      <w:pPr>
        <w:jc w:val="both"/>
        <w:rPr>
          <w:rFonts w:ascii="Times New Roman" w:hAnsi="Times New Roman" w:cs="Times New Roman"/>
          <w:b/>
          <w:bCs/>
          <w:sz w:val="36"/>
          <w:szCs w:val="36"/>
        </w:rPr>
      </w:pPr>
      <w:r w:rsidRPr="00EF4D09">
        <w:rPr>
          <w:rFonts w:ascii="Times New Roman" w:hAnsi="Times New Roman" w:cs="Times New Roman"/>
          <w:b/>
          <w:bCs/>
          <w:sz w:val="36"/>
          <w:szCs w:val="36"/>
        </w:rPr>
        <w:lastRenderedPageBreak/>
        <w:t>3.</w:t>
      </w:r>
      <w:r w:rsidR="00EF4D09">
        <w:rPr>
          <w:rFonts w:ascii="Times New Roman" w:hAnsi="Times New Roman" w:cs="Times New Roman"/>
          <w:b/>
          <w:bCs/>
          <w:sz w:val="36"/>
          <w:szCs w:val="36"/>
        </w:rPr>
        <w:t>5</w:t>
      </w:r>
      <w:r w:rsidRPr="00EF4D09">
        <w:rPr>
          <w:rFonts w:ascii="Times New Roman" w:hAnsi="Times New Roman" w:cs="Times New Roman"/>
          <w:b/>
          <w:bCs/>
          <w:sz w:val="36"/>
          <w:szCs w:val="36"/>
        </w:rPr>
        <w:t xml:space="preserve"> </w:t>
      </w:r>
      <w:r w:rsidR="00EF4D09" w:rsidRPr="00EF4D09">
        <w:rPr>
          <w:rFonts w:ascii="Times New Roman" w:hAnsi="Times New Roman" w:cs="Times New Roman"/>
          <w:b/>
          <w:bCs/>
          <w:sz w:val="36"/>
          <w:szCs w:val="36"/>
        </w:rPr>
        <w:t xml:space="preserve">Conceptualización Teórica </w:t>
      </w:r>
      <w:r w:rsidR="00EF4D09">
        <w:rPr>
          <w:rFonts w:ascii="Times New Roman" w:hAnsi="Times New Roman" w:cs="Times New Roman"/>
          <w:b/>
          <w:bCs/>
          <w:sz w:val="36"/>
          <w:szCs w:val="36"/>
        </w:rPr>
        <w:t>y</w:t>
      </w:r>
      <w:r w:rsidR="00EF4D09" w:rsidRPr="00EF4D09">
        <w:rPr>
          <w:rFonts w:ascii="Times New Roman" w:hAnsi="Times New Roman" w:cs="Times New Roman"/>
          <w:b/>
          <w:bCs/>
          <w:sz w:val="36"/>
          <w:szCs w:val="36"/>
        </w:rPr>
        <w:t xml:space="preserve"> Epistemológica </w:t>
      </w:r>
      <w:r w:rsidR="00EF4D09">
        <w:rPr>
          <w:rFonts w:ascii="Times New Roman" w:hAnsi="Times New Roman" w:cs="Times New Roman"/>
          <w:b/>
          <w:bCs/>
          <w:sz w:val="36"/>
          <w:szCs w:val="36"/>
        </w:rPr>
        <w:t>d</w:t>
      </w:r>
      <w:r w:rsidR="00EF4D09" w:rsidRPr="00EF4D09">
        <w:rPr>
          <w:rFonts w:ascii="Times New Roman" w:hAnsi="Times New Roman" w:cs="Times New Roman"/>
          <w:b/>
          <w:bCs/>
          <w:sz w:val="36"/>
          <w:szCs w:val="36"/>
        </w:rPr>
        <w:t>el Programa</w:t>
      </w:r>
    </w:p>
    <w:p w14:paraId="257F1DF3"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rPr>
      </w:pPr>
    </w:p>
    <w:p w14:paraId="18ACB405" w14:textId="77777777" w:rsidR="00320F02" w:rsidRPr="00FF36D2" w:rsidRDefault="00320F02" w:rsidP="00320F02">
      <w:pPr>
        <w:spacing w:line="254" w:lineRule="auto"/>
        <w:jc w:val="both"/>
        <w:rPr>
          <w:rFonts w:ascii="Times New Roman" w:hAnsi="Times New Roman" w:cs="Times New Roman"/>
          <w:sz w:val="24"/>
          <w:szCs w:val="24"/>
        </w:rPr>
      </w:pPr>
      <w:r w:rsidRPr="00FF36D2">
        <w:rPr>
          <w:rFonts w:ascii="Times New Roman" w:hAnsi="Times New Roman" w:cs="Times New Roman"/>
          <w:sz w:val="24"/>
          <w:szCs w:val="24"/>
        </w:rPr>
        <w:t xml:space="preserve">En el marco del proceso de Autoevaluación con fines de Renovación de Registro Calificado que se adelanta actualmente, el programa de XXX ha realizado el diseño de una nueva propuesta curricular con el fin de actualizar el perfil de formación de las y los estudiantes, responder a la normatividad expedida por el Ministerio de Educación Nacional (MEN) y orientar la formación de profesionales críticos comprometidos con la realidad política, social, económica, cultural y ambiental de los contextos regional, nacional e internacional. </w:t>
      </w:r>
    </w:p>
    <w:p w14:paraId="3482D4E5" w14:textId="77777777" w:rsidR="00320F02" w:rsidRPr="00FF36D2" w:rsidRDefault="00320F02" w:rsidP="00320F02">
      <w:pPr>
        <w:spacing w:line="254" w:lineRule="auto"/>
        <w:jc w:val="both"/>
        <w:rPr>
          <w:rFonts w:ascii="Times New Roman" w:hAnsi="Times New Roman" w:cs="Times New Roman"/>
          <w:sz w:val="24"/>
          <w:szCs w:val="24"/>
        </w:rPr>
      </w:pPr>
      <w:r w:rsidRPr="00FF36D2">
        <w:rPr>
          <w:rFonts w:ascii="Times New Roman" w:hAnsi="Times New Roman" w:cs="Times New Roman"/>
          <w:sz w:val="24"/>
          <w:szCs w:val="24"/>
        </w:rPr>
        <w:t xml:space="preserve">Como se describe en el </w:t>
      </w:r>
      <w:r w:rsidRPr="00FF36D2">
        <w:rPr>
          <w:rFonts w:ascii="Times New Roman" w:hAnsi="Times New Roman" w:cs="Times New Roman"/>
          <w:color w:val="C00000"/>
          <w:sz w:val="24"/>
          <w:szCs w:val="24"/>
        </w:rPr>
        <w:t>anexo XXX</w:t>
      </w:r>
      <w:r w:rsidRPr="00FF36D2">
        <w:rPr>
          <w:rFonts w:ascii="Times New Roman" w:hAnsi="Times New Roman" w:cs="Times New Roman"/>
          <w:sz w:val="24"/>
          <w:szCs w:val="24"/>
        </w:rPr>
        <w:t xml:space="preserve"> “Justificación del nuevo pensum del programa de XXX” (Anexo XXX), el programa desarrolló procesos de reflexión, análisis y discusión académica que permitieron determinar las tendencias teóricas y epistemológicas que fundamentan la formación de sus estudiantes. Dentro de las actividades realizadas por el programa se destacan:</w:t>
      </w:r>
    </w:p>
    <w:p w14:paraId="1A2E2E0F" w14:textId="77777777" w:rsidR="00320F02" w:rsidRPr="00FF36D2" w:rsidRDefault="00320F02" w:rsidP="00320F02">
      <w:pPr>
        <w:pStyle w:val="Prrafodelista"/>
        <w:widowControl w:val="0"/>
        <w:numPr>
          <w:ilvl w:val="0"/>
          <w:numId w:val="36"/>
        </w:numPr>
        <w:tabs>
          <w:tab w:val="left" w:pos="1701"/>
        </w:tabs>
        <w:autoSpaceDE w:val="0"/>
        <w:autoSpaceDN w:val="0"/>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XXXXX.</w:t>
      </w:r>
    </w:p>
    <w:p w14:paraId="78A9B942" w14:textId="77777777" w:rsidR="00320F02" w:rsidRPr="00FF36D2" w:rsidRDefault="00320F02" w:rsidP="00320F02">
      <w:pPr>
        <w:pStyle w:val="Prrafodelista"/>
        <w:numPr>
          <w:ilvl w:val="0"/>
          <w:numId w:val="36"/>
        </w:numPr>
        <w:tabs>
          <w:tab w:val="left" w:pos="1701"/>
        </w:tabs>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XXXXXX.</w:t>
      </w:r>
    </w:p>
    <w:p w14:paraId="22350194" w14:textId="77777777" w:rsidR="00320F02" w:rsidRPr="00FF36D2" w:rsidRDefault="00320F02" w:rsidP="00320F02">
      <w:pPr>
        <w:widowControl w:val="0"/>
        <w:tabs>
          <w:tab w:val="left" w:pos="1701"/>
        </w:tabs>
        <w:autoSpaceDE w:val="0"/>
        <w:autoSpaceDN w:val="0"/>
        <w:spacing w:after="0" w:line="240" w:lineRule="auto"/>
        <w:jc w:val="both"/>
        <w:rPr>
          <w:rFonts w:ascii="Times New Roman" w:hAnsi="Times New Roman" w:cs="Times New Roman"/>
          <w:sz w:val="24"/>
          <w:szCs w:val="24"/>
          <w:lang w:val="es-ES"/>
        </w:rPr>
      </w:pPr>
    </w:p>
    <w:p w14:paraId="668A541E"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color w:val="C00000"/>
          <w:sz w:val="24"/>
          <w:szCs w:val="24"/>
        </w:rPr>
      </w:pPr>
      <w:r w:rsidRPr="00FF36D2">
        <w:rPr>
          <w:rFonts w:ascii="Times New Roman" w:hAnsi="Times New Roman" w:cs="Times New Roman"/>
          <w:color w:val="C00000"/>
          <w:sz w:val="24"/>
          <w:szCs w:val="24"/>
        </w:rPr>
        <w:t>Ampliar de acuerdo al programa académico.</w:t>
      </w:r>
    </w:p>
    <w:p w14:paraId="63C9FC6E"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6E5F9A0"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Los Anexos XXX contienen las evidencias relacionadas con la fundamentación teórica y epistemológica del programa de XXX.</w:t>
      </w:r>
    </w:p>
    <w:p w14:paraId="4FA65E0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rPr>
      </w:pPr>
    </w:p>
    <w:p w14:paraId="3C71B910" w14:textId="29E7558B" w:rsidR="00320F02" w:rsidRPr="00EF4D09" w:rsidRDefault="00320F02" w:rsidP="00EF4D09">
      <w:pPr>
        <w:jc w:val="both"/>
        <w:rPr>
          <w:rFonts w:ascii="Times New Roman" w:hAnsi="Times New Roman" w:cs="Times New Roman"/>
          <w:b/>
          <w:bCs/>
          <w:sz w:val="36"/>
          <w:szCs w:val="36"/>
        </w:rPr>
      </w:pPr>
      <w:r w:rsidRPr="00EF4D09">
        <w:rPr>
          <w:rFonts w:ascii="Times New Roman" w:hAnsi="Times New Roman" w:cs="Times New Roman"/>
          <w:b/>
          <w:bCs/>
          <w:sz w:val="36"/>
          <w:szCs w:val="36"/>
        </w:rPr>
        <w:t>3.</w:t>
      </w:r>
      <w:r w:rsidR="00EF4D09">
        <w:rPr>
          <w:rFonts w:ascii="Times New Roman" w:hAnsi="Times New Roman" w:cs="Times New Roman"/>
          <w:b/>
          <w:bCs/>
          <w:sz w:val="36"/>
          <w:szCs w:val="36"/>
        </w:rPr>
        <w:t>6</w:t>
      </w:r>
      <w:r w:rsidRPr="00EF4D09">
        <w:rPr>
          <w:rFonts w:ascii="Times New Roman" w:hAnsi="Times New Roman" w:cs="Times New Roman"/>
          <w:b/>
          <w:bCs/>
          <w:sz w:val="36"/>
          <w:szCs w:val="36"/>
        </w:rPr>
        <w:t xml:space="preserve"> </w:t>
      </w:r>
      <w:r w:rsidR="00EF4D09" w:rsidRPr="00EF4D09">
        <w:rPr>
          <w:rFonts w:ascii="Times New Roman" w:hAnsi="Times New Roman" w:cs="Times New Roman"/>
          <w:b/>
          <w:bCs/>
          <w:sz w:val="36"/>
          <w:szCs w:val="36"/>
        </w:rPr>
        <w:t xml:space="preserve">Mecanismos </w:t>
      </w:r>
      <w:r w:rsidR="00EF4D09">
        <w:rPr>
          <w:rFonts w:ascii="Times New Roman" w:hAnsi="Times New Roman" w:cs="Times New Roman"/>
          <w:b/>
          <w:bCs/>
          <w:sz w:val="36"/>
          <w:szCs w:val="36"/>
        </w:rPr>
        <w:t>d</w:t>
      </w:r>
      <w:r w:rsidR="00EF4D09" w:rsidRPr="00EF4D09">
        <w:rPr>
          <w:rFonts w:ascii="Times New Roman" w:hAnsi="Times New Roman" w:cs="Times New Roman"/>
          <w:b/>
          <w:bCs/>
          <w:sz w:val="36"/>
          <w:szCs w:val="36"/>
        </w:rPr>
        <w:t>e Evaluación</w:t>
      </w:r>
    </w:p>
    <w:p w14:paraId="71D56D15"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rPr>
      </w:pPr>
    </w:p>
    <w:p w14:paraId="23C6A967"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FF36D2">
        <w:rPr>
          <w:rFonts w:ascii="Times New Roman" w:hAnsi="Times New Roman" w:cs="Times New Roman"/>
          <w:noProof/>
          <w:sz w:val="24"/>
          <w:szCs w:val="24"/>
          <w:lang w:val="es-ES" w:bidi="es-ES"/>
        </w:rPr>
        <w:t>El Acuerdo No.006 de 2003 del Consejo Superior de la Universidad Francisco de Paula Santander, en el capítulo 5, artículo 28 contempla que el estudiante debe cursar y aprobar el programa curricular al cual está inscrito para optar al título y diploma respectivo. Asimismo, en el capítulo 6, artículo 29 establece el ámbito de la evaluación curricular, en el que se relacionan tres campos: la evaluación del programa como proyecto curricular, la evaluación del aprendizaje del estudiante y la evaluación del profesor como mediador del proceso formativo.</w:t>
      </w:r>
    </w:p>
    <w:p w14:paraId="175DA81E"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7F073640"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FF36D2">
        <w:rPr>
          <w:rFonts w:ascii="Times New Roman" w:hAnsi="Times New Roman" w:cs="Times New Roman"/>
          <w:noProof/>
          <w:sz w:val="24"/>
          <w:szCs w:val="24"/>
          <w:lang w:val="es-ES" w:bidi="es-ES"/>
        </w:rPr>
        <w:t>El Acuerdo No. 051 del 13 de septiembre de 2019 por el cual se compilan acuerdos que conforman el Estatuto Estudiantil</w:t>
      </w:r>
      <w:r w:rsidRPr="00FF36D2">
        <w:rPr>
          <w:rStyle w:val="Refdenotaalpie"/>
          <w:rFonts w:ascii="Times New Roman" w:hAnsi="Times New Roman" w:cs="Times New Roman"/>
          <w:noProof/>
          <w:sz w:val="24"/>
          <w:szCs w:val="24"/>
          <w:lang w:val="es-ES" w:bidi="es-ES"/>
        </w:rPr>
        <w:footnoteReference w:id="14"/>
      </w:r>
      <w:r w:rsidRPr="00FF36D2">
        <w:rPr>
          <w:rFonts w:ascii="Times New Roman" w:hAnsi="Times New Roman" w:cs="Times New Roman"/>
          <w:noProof/>
          <w:sz w:val="24"/>
          <w:szCs w:val="24"/>
          <w:lang w:val="es-ES" w:bidi="es-ES"/>
        </w:rPr>
        <w:t>, en su artículo 36 establece el cálculo para medir el índice de rendimiento académico de los estudiantes; mientras que en el Título IV Evaluaciones y Certificaciones, Capítulo I, contempla los exámenes, evaluaciones y evaluadores, y el Capítulo II establece los criterios de las Calificaciones. Asimismo, en este capítulo se contemplan la forma de presentación de los exámenes, definiciones, fechas de presentación, requisitos, escala de calificaciones y cálculos de notas y demás disposiciones.</w:t>
      </w:r>
    </w:p>
    <w:p w14:paraId="52B92DA9"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25198257"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FF36D2">
        <w:rPr>
          <w:rFonts w:ascii="Times New Roman" w:hAnsi="Times New Roman" w:cs="Times New Roman"/>
          <w:noProof/>
          <w:sz w:val="24"/>
          <w:szCs w:val="24"/>
          <w:lang w:val="es-ES" w:bidi="es-ES"/>
        </w:rPr>
        <w:lastRenderedPageBreak/>
        <w:t>Los exámenes que se presentan en la Universidad se clasifican en: previos, finales, habilitación, supletorios, validación, opcionales, sustentación de trabajos, sustentación de proyectos integrales y sustentación de tesis o trabajos de grado.</w:t>
      </w:r>
    </w:p>
    <w:p w14:paraId="5EAA0431"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3B6FBBAB"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FF36D2">
        <w:rPr>
          <w:rFonts w:ascii="Times New Roman" w:hAnsi="Times New Roman" w:cs="Times New Roman"/>
          <w:noProof/>
          <w:sz w:val="24"/>
          <w:szCs w:val="24"/>
          <w:lang w:val="es-ES" w:bidi="es-ES"/>
        </w:rPr>
        <w:t>Para las calificaciones numéricas se utiliza la siguiente escala:</w:t>
      </w:r>
    </w:p>
    <w:p w14:paraId="487F703A"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5C014A7E" w14:textId="77777777" w:rsidR="00320F02" w:rsidRPr="00FF36D2" w:rsidRDefault="00320F02" w:rsidP="00320F02">
      <w:pPr>
        <w:pStyle w:val="Prrafodelista"/>
        <w:numPr>
          <w:ilvl w:val="0"/>
          <w:numId w:val="17"/>
        </w:numPr>
        <w:autoSpaceDE w:val="0"/>
        <w:autoSpaceDN w:val="0"/>
        <w:adjustRightInd w:val="0"/>
        <w:spacing w:after="0" w:line="240" w:lineRule="auto"/>
        <w:jc w:val="both"/>
        <w:rPr>
          <w:rFonts w:ascii="Times New Roman" w:hAnsi="Times New Roman" w:cs="Times New Roman"/>
          <w:noProof/>
          <w:sz w:val="24"/>
          <w:szCs w:val="24"/>
          <w:lang w:bidi="es-ES"/>
        </w:rPr>
      </w:pPr>
      <w:r w:rsidRPr="00FF36D2">
        <w:rPr>
          <w:rFonts w:ascii="Times New Roman" w:hAnsi="Times New Roman" w:cs="Times New Roman"/>
          <w:noProof/>
          <w:sz w:val="24"/>
          <w:szCs w:val="24"/>
          <w:lang w:bidi="es-ES"/>
        </w:rPr>
        <w:t>Cero, cero (0,0) para quien sin causa justificada no se presente a una prueba o práctica, sea sorprendido en fraude o haya cooperado con él, no cumpla con las prácticas o no entregue los trabajos académicos exigidos dentro de las fechas establecidas.</w:t>
      </w:r>
    </w:p>
    <w:p w14:paraId="3893B36B"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1556DC13" w14:textId="77777777" w:rsidR="00320F02" w:rsidRPr="00FF36D2" w:rsidRDefault="00320F02" w:rsidP="00320F02">
      <w:pPr>
        <w:pStyle w:val="Prrafodelista"/>
        <w:numPr>
          <w:ilvl w:val="0"/>
          <w:numId w:val="17"/>
        </w:numPr>
        <w:autoSpaceDE w:val="0"/>
        <w:autoSpaceDN w:val="0"/>
        <w:adjustRightInd w:val="0"/>
        <w:spacing w:after="0" w:line="240" w:lineRule="auto"/>
        <w:jc w:val="both"/>
        <w:rPr>
          <w:rFonts w:ascii="Times New Roman" w:hAnsi="Times New Roman" w:cs="Times New Roman"/>
          <w:noProof/>
          <w:sz w:val="24"/>
          <w:szCs w:val="24"/>
          <w:lang w:bidi="es-ES"/>
        </w:rPr>
      </w:pPr>
      <w:r w:rsidRPr="00FF36D2">
        <w:rPr>
          <w:rFonts w:ascii="Times New Roman" w:hAnsi="Times New Roman" w:cs="Times New Roman"/>
          <w:noProof/>
          <w:sz w:val="24"/>
          <w:szCs w:val="24"/>
          <w:lang w:bidi="es-ES"/>
        </w:rPr>
        <w:t>Cero, uno a dos nueve (0,1 a 2,9) para la reprobación.</w:t>
      </w:r>
    </w:p>
    <w:p w14:paraId="40459454"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485822AC" w14:textId="77777777" w:rsidR="00320F02" w:rsidRPr="00FF36D2" w:rsidRDefault="00320F02" w:rsidP="00320F02">
      <w:pPr>
        <w:pStyle w:val="Prrafodelista"/>
        <w:numPr>
          <w:ilvl w:val="0"/>
          <w:numId w:val="17"/>
        </w:numPr>
        <w:autoSpaceDE w:val="0"/>
        <w:autoSpaceDN w:val="0"/>
        <w:adjustRightInd w:val="0"/>
        <w:spacing w:after="0" w:line="240" w:lineRule="auto"/>
        <w:jc w:val="both"/>
        <w:rPr>
          <w:rFonts w:ascii="Times New Roman" w:hAnsi="Times New Roman" w:cs="Times New Roman"/>
          <w:noProof/>
          <w:sz w:val="24"/>
          <w:szCs w:val="24"/>
          <w:lang w:bidi="es-ES"/>
        </w:rPr>
      </w:pPr>
      <w:r w:rsidRPr="00FF36D2">
        <w:rPr>
          <w:rFonts w:ascii="Times New Roman" w:hAnsi="Times New Roman" w:cs="Times New Roman"/>
          <w:noProof/>
          <w:sz w:val="24"/>
          <w:szCs w:val="24"/>
          <w:lang w:bidi="es-ES"/>
        </w:rPr>
        <w:t>Tres cero a cinco cero (3,0 a 5,0) para la aprobación.</w:t>
      </w:r>
    </w:p>
    <w:p w14:paraId="7836F740" w14:textId="77777777" w:rsidR="00320F02" w:rsidRPr="00FF36D2" w:rsidRDefault="00320F02" w:rsidP="00320F02">
      <w:pPr>
        <w:pStyle w:val="Prrafodelista"/>
        <w:autoSpaceDE w:val="0"/>
        <w:autoSpaceDN w:val="0"/>
        <w:adjustRightInd w:val="0"/>
        <w:rPr>
          <w:rFonts w:ascii="Times New Roman" w:hAnsi="Times New Roman" w:cs="Times New Roman"/>
          <w:noProof/>
          <w:sz w:val="24"/>
          <w:szCs w:val="24"/>
          <w:lang w:bidi="es-ES"/>
        </w:rPr>
      </w:pPr>
    </w:p>
    <w:p w14:paraId="6FB83920" w14:textId="77777777" w:rsidR="00320F02" w:rsidRPr="00FF36D2" w:rsidRDefault="00320F02" w:rsidP="00320F02">
      <w:pPr>
        <w:pStyle w:val="Prrafodelista"/>
        <w:autoSpaceDE w:val="0"/>
        <w:autoSpaceDN w:val="0"/>
        <w:adjustRightInd w:val="0"/>
        <w:rPr>
          <w:rFonts w:ascii="Times New Roman" w:hAnsi="Times New Roman" w:cs="Times New Roman"/>
          <w:noProof/>
          <w:sz w:val="24"/>
          <w:szCs w:val="24"/>
          <w:lang w:bidi="es-ES"/>
        </w:rPr>
      </w:pPr>
    </w:p>
    <w:p w14:paraId="0974699A" w14:textId="77777777" w:rsidR="00320F02" w:rsidRPr="00FF36D2" w:rsidRDefault="00320F02" w:rsidP="00320F02">
      <w:pPr>
        <w:tabs>
          <w:tab w:val="left" w:pos="1333"/>
        </w:tabs>
        <w:jc w:val="both"/>
        <w:rPr>
          <w:rFonts w:ascii="Times New Roman" w:hAnsi="Times New Roman" w:cs="Times New Roman"/>
          <w:sz w:val="24"/>
          <w:szCs w:val="24"/>
        </w:rPr>
      </w:pPr>
      <w:r w:rsidRPr="00FF36D2">
        <w:rPr>
          <w:rFonts w:ascii="Times New Roman" w:hAnsi="Times New Roman" w:cs="Times New Roman"/>
          <w:noProof/>
          <w:sz w:val="24"/>
          <w:szCs w:val="24"/>
          <w:lang w:bidi="es-ES"/>
        </w:rPr>
        <w:t>Para obtener la calificación final o nota definitiva en las asignaturas</w:t>
      </w:r>
      <w:r w:rsidRPr="00FF36D2">
        <w:rPr>
          <w:rFonts w:ascii="Times New Roman" w:hAnsi="Times New Roman" w:cs="Times New Roman"/>
          <w:sz w:val="24"/>
          <w:szCs w:val="24"/>
        </w:rPr>
        <w:t xml:space="preserve"> teóricas o teórico - prácticas, el 70% corresponderá a la nota previa definitiva y el 30% al examen final.</w:t>
      </w:r>
    </w:p>
    <w:p w14:paraId="5203FEDA" w14:textId="77777777" w:rsidR="00320F02" w:rsidRPr="00FF36D2" w:rsidRDefault="00320F02" w:rsidP="00320F02">
      <w:pPr>
        <w:tabs>
          <w:tab w:val="left" w:pos="1333"/>
        </w:tabs>
        <w:ind w:right="213"/>
        <w:rPr>
          <w:rFonts w:ascii="Times New Roman" w:hAnsi="Times New Roman" w:cs="Times New Roman"/>
          <w:sz w:val="24"/>
          <w:szCs w:val="24"/>
        </w:rPr>
      </w:pPr>
      <w:r w:rsidRPr="00FF36D2">
        <w:rPr>
          <w:rFonts w:ascii="Times New Roman" w:hAnsi="Times New Roman" w:cs="Times New Roman"/>
          <w:sz w:val="24"/>
          <w:szCs w:val="24"/>
        </w:rPr>
        <w:t>La nota previa definitiva es el resultado de tres (3) evaluaciones de igual valor, distribuidas así:</w:t>
      </w:r>
    </w:p>
    <w:p w14:paraId="7E54DD17" w14:textId="77777777" w:rsidR="00320F02" w:rsidRPr="00FF36D2" w:rsidRDefault="00320F02" w:rsidP="00320F02">
      <w:pPr>
        <w:pStyle w:val="Prrafodelista"/>
        <w:widowControl w:val="0"/>
        <w:numPr>
          <w:ilvl w:val="0"/>
          <w:numId w:val="18"/>
        </w:numPr>
        <w:tabs>
          <w:tab w:val="left" w:pos="1333"/>
        </w:tabs>
        <w:autoSpaceDE w:val="0"/>
        <w:autoSpaceDN w:val="0"/>
        <w:spacing w:after="0" w:line="240" w:lineRule="auto"/>
        <w:ind w:left="714" w:right="215" w:hanging="357"/>
        <w:jc w:val="both"/>
        <w:rPr>
          <w:rFonts w:ascii="Times New Roman" w:hAnsi="Times New Roman" w:cs="Times New Roman"/>
          <w:sz w:val="24"/>
          <w:szCs w:val="24"/>
        </w:rPr>
      </w:pPr>
      <w:r w:rsidRPr="00FF36D2">
        <w:rPr>
          <w:rFonts w:ascii="Times New Roman" w:hAnsi="Times New Roman" w:cs="Times New Roman"/>
          <w:sz w:val="24"/>
          <w:szCs w:val="24"/>
        </w:rPr>
        <w:t>Dos evaluaciones efectuadas en las fechas que determine el calendario académico.</w:t>
      </w:r>
    </w:p>
    <w:p w14:paraId="18B2AAC7" w14:textId="77777777" w:rsidR="00320F02" w:rsidRPr="00FF36D2" w:rsidRDefault="00320F02" w:rsidP="00320F02">
      <w:pPr>
        <w:pStyle w:val="Prrafodelista"/>
        <w:widowControl w:val="0"/>
        <w:tabs>
          <w:tab w:val="left" w:pos="1333"/>
        </w:tabs>
        <w:autoSpaceDE w:val="0"/>
        <w:autoSpaceDN w:val="0"/>
        <w:ind w:left="714" w:right="215"/>
        <w:rPr>
          <w:rFonts w:ascii="Times New Roman" w:hAnsi="Times New Roman" w:cs="Times New Roman"/>
          <w:sz w:val="24"/>
          <w:szCs w:val="24"/>
        </w:rPr>
      </w:pPr>
    </w:p>
    <w:p w14:paraId="194E4BAB" w14:textId="77777777" w:rsidR="00320F02" w:rsidRPr="00FF36D2" w:rsidRDefault="00320F02" w:rsidP="00320F02">
      <w:pPr>
        <w:pStyle w:val="Prrafodelista"/>
        <w:widowControl w:val="0"/>
        <w:numPr>
          <w:ilvl w:val="0"/>
          <w:numId w:val="18"/>
        </w:numPr>
        <w:tabs>
          <w:tab w:val="left" w:pos="1333"/>
        </w:tabs>
        <w:autoSpaceDE w:val="0"/>
        <w:autoSpaceDN w:val="0"/>
        <w:spacing w:after="0" w:line="240" w:lineRule="auto"/>
        <w:ind w:left="714" w:right="215" w:hanging="357"/>
        <w:jc w:val="both"/>
        <w:rPr>
          <w:rFonts w:ascii="Times New Roman" w:hAnsi="Times New Roman" w:cs="Times New Roman"/>
          <w:sz w:val="24"/>
          <w:szCs w:val="24"/>
        </w:rPr>
      </w:pPr>
      <w:r w:rsidRPr="00FF36D2">
        <w:rPr>
          <w:rFonts w:ascii="Times New Roman" w:hAnsi="Times New Roman" w:cs="Times New Roman"/>
          <w:sz w:val="24"/>
          <w:szCs w:val="24"/>
        </w:rPr>
        <w:t xml:space="preserve">Una tercera evaluación, resultado del promedio de exámenes cortos, tareas, asistencia, participación en clase, autoevaluación y coevaluaciones. </w:t>
      </w:r>
    </w:p>
    <w:p w14:paraId="6BB99B83" w14:textId="77777777" w:rsidR="00320F02" w:rsidRPr="00FF36D2" w:rsidRDefault="00320F02" w:rsidP="00320F02">
      <w:pPr>
        <w:pStyle w:val="Prrafodelista"/>
        <w:rPr>
          <w:rFonts w:ascii="Times New Roman" w:hAnsi="Times New Roman" w:cs="Times New Roman"/>
          <w:sz w:val="24"/>
          <w:szCs w:val="24"/>
        </w:rPr>
      </w:pPr>
    </w:p>
    <w:p w14:paraId="4A8FD9DD" w14:textId="77777777" w:rsidR="00320F02" w:rsidRPr="00FF36D2" w:rsidRDefault="00320F02" w:rsidP="00320F02">
      <w:pPr>
        <w:pStyle w:val="Prrafodelista"/>
        <w:widowControl w:val="0"/>
        <w:tabs>
          <w:tab w:val="left" w:pos="1333"/>
        </w:tabs>
        <w:autoSpaceDE w:val="0"/>
        <w:autoSpaceDN w:val="0"/>
        <w:ind w:left="714" w:right="215"/>
        <w:rPr>
          <w:rFonts w:ascii="Times New Roman" w:hAnsi="Times New Roman" w:cs="Times New Roman"/>
          <w:b/>
          <w:bCs/>
          <w:sz w:val="24"/>
          <w:szCs w:val="24"/>
        </w:rPr>
      </w:pPr>
      <w:r w:rsidRPr="00FF36D2">
        <w:rPr>
          <w:rFonts w:ascii="Times New Roman" w:hAnsi="Times New Roman" w:cs="Times New Roman"/>
          <w:b/>
          <w:bCs/>
          <w:sz w:val="24"/>
          <w:szCs w:val="24"/>
        </w:rPr>
        <w:tab/>
        <w:t>Tabla 16. Distribución de la nota previa de una asignatura</w:t>
      </w:r>
    </w:p>
    <w:tbl>
      <w:tblPr>
        <w:tblStyle w:val="Tablaconcuadrcula1Claro-nfasis2"/>
        <w:tblW w:w="3865" w:type="pct"/>
        <w:jc w:val="center"/>
        <w:tblInd w:w="0" w:type="dxa"/>
        <w:tblLook w:val="00A0" w:firstRow="1" w:lastRow="0" w:firstColumn="1" w:lastColumn="0" w:noHBand="0" w:noVBand="0"/>
      </w:tblPr>
      <w:tblGrid>
        <w:gridCol w:w="5087"/>
        <w:gridCol w:w="1737"/>
      </w:tblGrid>
      <w:tr w:rsidR="00320F02" w:rsidRPr="00320F02" w14:paraId="377B1369" w14:textId="77777777" w:rsidTr="008B7A5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727" w:type="pct"/>
            <w:shd w:val="clear" w:color="auto" w:fill="C00000"/>
            <w:vAlign w:val="center"/>
          </w:tcPr>
          <w:p w14:paraId="0BA5D512" w14:textId="77777777" w:rsidR="00320F02" w:rsidRPr="00320F02" w:rsidRDefault="00320F02" w:rsidP="008B7A5E">
            <w:pPr>
              <w:tabs>
                <w:tab w:val="left" w:pos="142"/>
                <w:tab w:val="left" w:pos="284"/>
              </w:tabs>
              <w:adjustRightInd w:val="0"/>
              <w:ind w:left="720"/>
              <w:jc w:val="center"/>
              <w:rPr>
                <w:rFonts w:ascii="Times New Roman" w:hAnsi="Times New Roman" w:cs="Times New Roman"/>
                <w:bCs w:val="0"/>
                <w:sz w:val="20"/>
                <w:szCs w:val="20"/>
              </w:rPr>
            </w:pPr>
            <w:r w:rsidRPr="00320F02">
              <w:rPr>
                <w:rFonts w:ascii="Times New Roman" w:hAnsi="Times New Roman" w:cs="Times New Roman"/>
                <w:bCs w:val="0"/>
                <w:sz w:val="20"/>
                <w:szCs w:val="20"/>
              </w:rPr>
              <w:t>Momento evaluativo</w:t>
            </w:r>
          </w:p>
        </w:tc>
        <w:tc>
          <w:tcPr>
            <w:tcW w:w="1273" w:type="pct"/>
            <w:shd w:val="clear" w:color="auto" w:fill="C00000"/>
            <w:vAlign w:val="center"/>
          </w:tcPr>
          <w:p w14:paraId="73EBC896" w14:textId="77777777" w:rsidR="00320F02" w:rsidRPr="00320F02" w:rsidRDefault="00320F02" w:rsidP="008B7A5E">
            <w:pPr>
              <w:tabs>
                <w:tab w:val="left" w:pos="142"/>
                <w:tab w:val="left" w:pos="284"/>
              </w:tabs>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320F02">
              <w:rPr>
                <w:rFonts w:ascii="Times New Roman" w:hAnsi="Times New Roman" w:cs="Times New Roman"/>
                <w:bCs w:val="0"/>
                <w:sz w:val="20"/>
                <w:szCs w:val="20"/>
              </w:rPr>
              <w:t>Porcentaje</w:t>
            </w:r>
          </w:p>
        </w:tc>
      </w:tr>
      <w:tr w:rsidR="00320F02" w:rsidRPr="00320F02" w14:paraId="5CDC799A" w14:textId="77777777" w:rsidTr="008B7A5E">
        <w:trPr>
          <w:trHeight w:val="106"/>
          <w:jc w:val="center"/>
        </w:trPr>
        <w:tc>
          <w:tcPr>
            <w:cnfStyle w:val="001000000000" w:firstRow="0" w:lastRow="0" w:firstColumn="1" w:lastColumn="0" w:oddVBand="0" w:evenVBand="0" w:oddHBand="0" w:evenHBand="0" w:firstRowFirstColumn="0" w:firstRowLastColumn="0" w:lastRowFirstColumn="0" w:lastRowLastColumn="0"/>
            <w:tcW w:w="3727" w:type="pct"/>
            <w:hideMark/>
          </w:tcPr>
          <w:p w14:paraId="07A472CC" w14:textId="77777777" w:rsidR="00320F02" w:rsidRPr="00320F02" w:rsidRDefault="00320F02" w:rsidP="008B7A5E">
            <w:pPr>
              <w:tabs>
                <w:tab w:val="left" w:pos="142"/>
                <w:tab w:val="left" w:pos="284"/>
                <w:tab w:val="left" w:pos="720"/>
              </w:tabs>
              <w:autoSpaceDE w:val="0"/>
              <w:autoSpaceDN w:val="0"/>
              <w:adjustRightInd w:val="0"/>
              <w:spacing w:line="360" w:lineRule="auto"/>
              <w:ind w:left="720"/>
              <w:jc w:val="both"/>
              <w:rPr>
                <w:rFonts w:ascii="Times New Roman" w:hAnsi="Times New Roman" w:cs="Times New Roman"/>
                <w:b w:val="0"/>
                <w:bCs w:val="0"/>
                <w:sz w:val="20"/>
                <w:szCs w:val="20"/>
              </w:rPr>
            </w:pPr>
            <w:r w:rsidRPr="00320F02">
              <w:rPr>
                <w:rFonts w:ascii="Times New Roman" w:hAnsi="Times New Roman" w:cs="Times New Roman"/>
                <w:b w:val="0"/>
                <w:bCs w:val="0"/>
                <w:sz w:val="20"/>
                <w:szCs w:val="20"/>
              </w:rPr>
              <w:t xml:space="preserve">Primera Evaluación                      </w:t>
            </w:r>
          </w:p>
        </w:tc>
        <w:tc>
          <w:tcPr>
            <w:tcW w:w="1273" w:type="pct"/>
            <w:hideMark/>
          </w:tcPr>
          <w:p w14:paraId="4AD4B2CF" w14:textId="77777777" w:rsidR="00320F02" w:rsidRPr="00320F02" w:rsidRDefault="00320F02" w:rsidP="008B7A5E">
            <w:pPr>
              <w:tabs>
                <w:tab w:val="left" w:pos="142"/>
                <w:tab w:val="left" w:pos="284"/>
              </w:tabs>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20F02">
              <w:rPr>
                <w:rFonts w:ascii="Times New Roman" w:hAnsi="Times New Roman" w:cs="Times New Roman"/>
                <w:bCs/>
                <w:sz w:val="20"/>
                <w:szCs w:val="20"/>
              </w:rPr>
              <w:t>23,33%</w:t>
            </w:r>
          </w:p>
        </w:tc>
      </w:tr>
      <w:tr w:rsidR="00320F02" w:rsidRPr="00320F02" w14:paraId="35612F07" w14:textId="77777777" w:rsidTr="008B7A5E">
        <w:trPr>
          <w:trHeight w:val="41"/>
          <w:jc w:val="center"/>
        </w:trPr>
        <w:tc>
          <w:tcPr>
            <w:cnfStyle w:val="001000000000" w:firstRow="0" w:lastRow="0" w:firstColumn="1" w:lastColumn="0" w:oddVBand="0" w:evenVBand="0" w:oddHBand="0" w:evenHBand="0" w:firstRowFirstColumn="0" w:firstRowLastColumn="0" w:lastRowFirstColumn="0" w:lastRowLastColumn="0"/>
            <w:tcW w:w="3727" w:type="pct"/>
            <w:hideMark/>
          </w:tcPr>
          <w:p w14:paraId="1131F0F3" w14:textId="77777777" w:rsidR="00320F02" w:rsidRPr="00320F02" w:rsidRDefault="00320F02" w:rsidP="008B7A5E">
            <w:pPr>
              <w:tabs>
                <w:tab w:val="left" w:pos="142"/>
                <w:tab w:val="left" w:pos="284"/>
                <w:tab w:val="left" w:pos="720"/>
              </w:tabs>
              <w:autoSpaceDE w:val="0"/>
              <w:autoSpaceDN w:val="0"/>
              <w:adjustRightInd w:val="0"/>
              <w:spacing w:line="360" w:lineRule="auto"/>
              <w:ind w:left="720"/>
              <w:jc w:val="both"/>
              <w:rPr>
                <w:rFonts w:ascii="Times New Roman" w:hAnsi="Times New Roman" w:cs="Times New Roman"/>
                <w:b w:val="0"/>
                <w:bCs w:val="0"/>
                <w:sz w:val="20"/>
                <w:szCs w:val="20"/>
              </w:rPr>
            </w:pPr>
            <w:r w:rsidRPr="00320F02">
              <w:rPr>
                <w:rFonts w:ascii="Times New Roman" w:hAnsi="Times New Roman" w:cs="Times New Roman"/>
                <w:b w:val="0"/>
                <w:bCs w:val="0"/>
                <w:sz w:val="20"/>
                <w:szCs w:val="20"/>
              </w:rPr>
              <w:t xml:space="preserve">Segunda Evaluación                             </w:t>
            </w:r>
          </w:p>
        </w:tc>
        <w:tc>
          <w:tcPr>
            <w:tcW w:w="1273" w:type="pct"/>
            <w:hideMark/>
          </w:tcPr>
          <w:p w14:paraId="43F55240" w14:textId="77777777" w:rsidR="00320F02" w:rsidRPr="00320F02" w:rsidRDefault="00320F02" w:rsidP="008B7A5E">
            <w:pPr>
              <w:tabs>
                <w:tab w:val="left" w:pos="142"/>
                <w:tab w:val="left" w:pos="284"/>
              </w:tabs>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20F02">
              <w:rPr>
                <w:rFonts w:ascii="Times New Roman" w:hAnsi="Times New Roman" w:cs="Times New Roman"/>
                <w:bCs/>
                <w:sz w:val="20"/>
                <w:szCs w:val="20"/>
              </w:rPr>
              <w:t>23,33%</w:t>
            </w:r>
          </w:p>
        </w:tc>
      </w:tr>
      <w:tr w:rsidR="00320F02" w:rsidRPr="00320F02" w14:paraId="0C33EA68" w14:textId="77777777" w:rsidTr="008B7A5E">
        <w:trPr>
          <w:trHeight w:val="41"/>
          <w:jc w:val="center"/>
        </w:trPr>
        <w:tc>
          <w:tcPr>
            <w:cnfStyle w:val="001000000000" w:firstRow="0" w:lastRow="0" w:firstColumn="1" w:lastColumn="0" w:oddVBand="0" w:evenVBand="0" w:oddHBand="0" w:evenHBand="0" w:firstRowFirstColumn="0" w:firstRowLastColumn="0" w:lastRowFirstColumn="0" w:lastRowLastColumn="0"/>
            <w:tcW w:w="3727" w:type="pct"/>
            <w:hideMark/>
          </w:tcPr>
          <w:p w14:paraId="6C55E7D9" w14:textId="77777777" w:rsidR="00320F02" w:rsidRPr="00320F02" w:rsidRDefault="00320F02" w:rsidP="008B7A5E">
            <w:pPr>
              <w:tabs>
                <w:tab w:val="left" w:pos="142"/>
                <w:tab w:val="left" w:pos="284"/>
                <w:tab w:val="left" w:pos="720"/>
              </w:tabs>
              <w:autoSpaceDE w:val="0"/>
              <w:autoSpaceDN w:val="0"/>
              <w:adjustRightInd w:val="0"/>
              <w:spacing w:line="360" w:lineRule="auto"/>
              <w:ind w:left="720"/>
              <w:jc w:val="both"/>
              <w:rPr>
                <w:rFonts w:ascii="Times New Roman" w:hAnsi="Times New Roman" w:cs="Times New Roman"/>
                <w:b w:val="0"/>
                <w:bCs w:val="0"/>
                <w:sz w:val="20"/>
                <w:szCs w:val="20"/>
              </w:rPr>
            </w:pPr>
            <w:r w:rsidRPr="00320F02">
              <w:rPr>
                <w:rFonts w:ascii="Times New Roman" w:hAnsi="Times New Roman" w:cs="Times New Roman"/>
                <w:b w:val="0"/>
                <w:bCs w:val="0"/>
                <w:sz w:val="20"/>
                <w:szCs w:val="20"/>
              </w:rPr>
              <w:t xml:space="preserve">Evaluación trabajo independiente del estudiante.                </w:t>
            </w:r>
          </w:p>
        </w:tc>
        <w:tc>
          <w:tcPr>
            <w:tcW w:w="1273" w:type="pct"/>
            <w:hideMark/>
          </w:tcPr>
          <w:p w14:paraId="36AC5489" w14:textId="77777777" w:rsidR="00320F02" w:rsidRPr="00320F02" w:rsidRDefault="00320F02" w:rsidP="008B7A5E">
            <w:pPr>
              <w:tabs>
                <w:tab w:val="left" w:pos="142"/>
                <w:tab w:val="left" w:pos="284"/>
              </w:tabs>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20F02">
              <w:rPr>
                <w:rFonts w:ascii="Times New Roman" w:hAnsi="Times New Roman" w:cs="Times New Roman"/>
                <w:bCs/>
                <w:sz w:val="20"/>
                <w:szCs w:val="20"/>
              </w:rPr>
              <w:t>23,33%</w:t>
            </w:r>
          </w:p>
        </w:tc>
      </w:tr>
      <w:tr w:rsidR="00320F02" w:rsidRPr="00320F02" w14:paraId="013AA4A1" w14:textId="77777777" w:rsidTr="008B7A5E">
        <w:trPr>
          <w:trHeight w:val="41"/>
          <w:jc w:val="center"/>
        </w:trPr>
        <w:tc>
          <w:tcPr>
            <w:cnfStyle w:val="001000000000" w:firstRow="0" w:lastRow="0" w:firstColumn="1" w:lastColumn="0" w:oddVBand="0" w:evenVBand="0" w:oddHBand="0" w:evenHBand="0" w:firstRowFirstColumn="0" w:firstRowLastColumn="0" w:lastRowFirstColumn="0" w:lastRowLastColumn="0"/>
            <w:tcW w:w="3727" w:type="pct"/>
            <w:hideMark/>
          </w:tcPr>
          <w:p w14:paraId="3EB45B11" w14:textId="77777777" w:rsidR="00320F02" w:rsidRPr="00320F02" w:rsidRDefault="00320F02" w:rsidP="008B7A5E">
            <w:pPr>
              <w:tabs>
                <w:tab w:val="left" w:pos="142"/>
                <w:tab w:val="left" w:pos="284"/>
                <w:tab w:val="left" w:pos="720"/>
              </w:tabs>
              <w:autoSpaceDE w:val="0"/>
              <w:autoSpaceDN w:val="0"/>
              <w:adjustRightInd w:val="0"/>
              <w:spacing w:line="360" w:lineRule="auto"/>
              <w:ind w:left="720"/>
              <w:jc w:val="both"/>
              <w:rPr>
                <w:rFonts w:ascii="Times New Roman" w:hAnsi="Times New Roman" w:cs="Times New Roman"/>
                <w:b w:val="0"/>
                <w:bCs w:val="0"/>
                <w:sz w:val="20"/>
                <w:szCs w:val="20"/>
              </w:rPr>
            </w:pPr>
            <w:r w:rsidRPr="00320F02">
              <w:rPr>
                <w:rFonts w:ascii="Times New Roman" w:hAnsi="Times New Roman" w:cs="Times New Roman"/>
                <w:b w:val="0"/>
                <w:bCs w:val="0"/>
                <w:sz w:val="20"/>
                <w:szCs w:val="20"/>
              </w:rPr>
              <w:t xml:space="preserve">Sub-Total                                  </w:t>
            </w:r>
          </w:p>
        </w:tc>
        <w:tc>
          <w:tcPr>
            <w:tcW w:w="1273" w:type="pct"/>
            <w:hideMark/>
          </w:tcPr>
          <w:p w14:paraId="2816795D" w14:textId="77777777" w:rsidR="00320F02" w:rsidRPr="00320F02" w:rsidRDefault="00320F02" w:rsidP="008B7A5E">
            <w:pPr>
              <w:tabs>
                <w:tab w:val="left" w:pos="142"/>
                <w:tab w:val="left" w:pos="284"/>
              </w:tabs>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20F02">
              <w:rPr>
                <w:rFonts w:ascii="Times New Roman" w:hAnsi="Times New Roman" w:cs="Times New Roman"/>
                <w:bCs/>
                <w:sz w:val="20"/>
                <w:szCs w:val="20"/>
              </w:rPr>
              <w:t>70%</w:t>
            </w:r>
          </w:p>
        </w:tc>
      </w:tr>
    </w:tbl>
    <w:p w14:paraId="41CA5EAC" w14:textId="77777777" w:rsidR="00320F02" w:rsidRPr="00320F02" w:rsidRDefault="00320F02" w:rsidP="00320F02">
      <w:pPr>
        <w:pStyle w:val="Prrafodelista"/>
        <w:widowControl w:val="0"/>
        <w:tabs>
          <w:tab w:val="left" w:pos="1333"/>
        </w:tabs>
        <w:autoSpaceDE w:val="0"/>
        <w:autoSpaceDN w:val="0"/>
        <w:ind w:left="714" w:right="215"/>
        <w:rPr>
          <w:rFonts w:ascii="Times New Roman" w:hAnsi="Times New Roman" w:cs="Times New Roman"/>
          <w:sz w:val="18"/>
          <w:szCs w:val="18"/>
        </w:rPr>
      </w:pPr>
      <w:r w:rsidRPr="00320F02">
        <w:rPr>
          <w:rFonts w:ascii="Times New Roman" w:hAnsi="Times New Roman" w:cs="Times New Roman"/>
          <w:sz w:val="18"/>
          <w:szCs w:val="18"/>
        </w:rPr>
        <w:tab/>
      </w:r>
      <w:r w:rsidRPr="00320F02">
        <w:rPr>
          <w:rFonts w:ascii="Times New Roman" w:hAnsi="Times New Roman" w:cs="Times New Roman"/>
          <w:sz w:val="18"/>
          <w:szCs w:val="18"/>
        </w:rPr>
        <w:tab/>
        <w:t>Fuente: Estatuto Estudiantil (UFPS)</w:t>
      </w:r>
    </w:p>
    <w:p w14:paraId="0B9ED072" w14:textId="77777777" w:rsidR="00320F02" w:rsidRPr="00320F02" w:rsidRDefault="00320F02" w:rsidP="00320F02">
      <w:pPr>
        <w:pStyle w:val="Prrafodelista"/>
        <w:autoSpaceDE w:val="0"/>
        <w:autoSpaceDN w:val="0"/>
        <w:adjustRightInd w:val="0"/>
        <w:ind w:left="0"/>
        <w:rPr>
          <w:rFonts w:ascii="Times New Roman" w:hAnsi="Times New Roman" w:cs="Times New Roman"/>
          <w:noProof/>
          <w:lang w:bidi="es-ES"/>
        </w:rPr>
      </w:pPr>
    </w:p>
    <w:p w14:paraId="66AF49D4"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FF36D2">
        <w:rPr>
          <w:rFonts w:ascii="Times New Roman" w:hAnsi="Times New Roman" w:cs="Times New Roman"/>
          <w:noProof/>
          <w:sz w:val="24"/>
          <w:szCs w:val="24"/>
          <w:lang w:val="es-ES" w:bidi="es-ES"/>
        </w:rPr>
        <w:t>Para calcular la nota definitiva:</w:t>
      </w:r>
    </w:p>
    <w:p w14:paraId="6DB02E7E" w14:textId="77777777" w:rsidR="00320F02" w:rsidRPr="00FF36D2"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p>
    <w:p w14:paraId="1AF487DE" w14:textId="77777777" w:rsidR="00320F02" w:rsidRPr="00FF36D2" w:rsidRDefault="00320F02" w:rsidP="00320F02">
      <w:pPr>
        <w:spacing w:after="0" w:line="240" w:lineRule="auto"/>
        <w:jc w:val="center"/>
        <w:rPr>
          <w:rFonts w:ascii="Times New Roman" w:eastAsiaTheme="minorEastAsia" w:hAnsi="Times New Roman" w:cs="Times New Roman"/>
          <w:sz w:val="24"/>
          <w:szCs w:val="24"/>
        </w:rPr>
      </w:pPr>
      <m:oMathPara>
        <m:oMath>
          <m:r>
            <w:rPr>
              <w:rFonts w:ascii="Cambria Math" w:hAnsi="Cambria Math" w:cs="Times New Roman"/>
              <w:sz w:val="24"/>
              <w:szCs w:val="24"/>
            </w:rPr>
            <m:t>Nota definitiva=0.70×Nota previa+0.30×Examen Final</m:t>
          </m:r>
        </m:oMath>
      </m:oMathPara>
    </w:p>
    <w:p w14:paraId="320D1F4C"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rPr>
      </w:pPr>
    </w:p>
    <w:p w14:paraId="3C7683AC"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 xml:space="preserve">El programa de XXX aplica lo reglamentado en el Acuerdo No. 006 de marzo de 2003, concibiendo la evaluación como la reflexión del acto educativo, en donde se identifica y verifica los conocimientos; en donde se hace una valoración de la acción educativa </w:t>
      </w:r>
      <w:r w:rsidRPr="00FF36D2">
        <w:rPr>
          <w:rFonts w:ascii="Times New Roman" w:eastAsiaTheme="minorEastAsia" w:hAnsi="Times New Roman" w:cs="Times New Roman"/>
          <w:sz w:val="24"/>
          <w:szCs w:val="24"/>
          <w:lang w:bidi="es-ES"/>
        </w:rPr>
        <w:lastRenderedPageBreak/>
        <w:t xml:space="preserve">desarrollada por los estudiantes y los docentes. La evaluación ayuda al programa en la construcción del acto educativo, centrada en procesos y sujetos. </w:t>
      </w:r>
    </w:p>
    <w:p w14:paraId="29A627E4"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p>
    <w:p w14:paraId="66551777"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bidi="es-ES"/>
        </w:rPr>
      </w:pPr>
      <w:r w:rsidRPr="00FF36D2">
        <w:rPr>
          <w:rFonts w:ascii="Times New Roman" w:eastAsiaTheme="minorEastAsia" w:hAnsi="Times New Roman" w:cs="Times New Roman"/>
          <w:sz w:val="24"/>
          <w:szCs w:val="24"/>
          <w:lang w:bidi="es-ES"/>
        </w:rPr>
        <w:t>Es por ello, que la evaluación debe entenderse como un acto reflexivo que identifica en el aprendiz sus cambios y estimula la aprehensión del saber académico y transforma el discurso intelectual del maestro, que críticamente en la acción pedagógica y el papel informativo de las teorías del conocimiento, va construyendo el valor axiológico de la interacción humana, que desarrolla y estimula el pensamiento. Todo se aborda desde el fundamento del currículo centrado en el estudiante y desde la acción pedagógica del profesor, ubicado en las teorías del conocimiento, la utilización de herramientas formales o tecnológicas y el valor ético de la construcción de una política para el encuentro entre los saberes y los propósitos de formación profesional.</w:t>
      </w:r>
    </w:p>
    <w:p w14:paraId="69720E90" w14:textId="77777777" w:rsidR="00320F02" w:rsidRPr="00FF36D2" w:rsidRDefault="00320F02" w:rsidP="00320F02">
      <w:pPr>
        <w:jc w:val="both"/>
        <w:rPr>
          <w:rFonts w:ascii="Times New Roman" w:eastAsiaTheme="minorEastAsia" w:hAnsi="Times New Roman" w:cs="Times New Roman"/>
          <w:sz w:val="24"/>
          <w:szCs w:val="24"/>
        </w:rPr>
      </w:pPr>
    </w:p>
    <w:p w14:paraId="57A59E73" w14:textId="558E5ED6" w:rsidR="00320F02" w:rsidRPr="00FF36D2" w:rsidRDefault="00EF4D09" w:rsidP="00320F02">
      <w:pPr>
        <w:spacing w:after="0" w:line="240" w:lineRule="auto"/>
        <w:jc w:val="both"/>
        <w:rPr>
          <w:rFonts w:ascii="Times New Roman" w:eastAsiaTheme="minorEastAsia" w:hAnsi="Times New Roman" w:cs="Times New Roman"/>
          <w:b/>
          <w:sz w:val="24"/>
          <w:szCs w:val="24"/>
          <w:lang w:val="es-ES"/>
        </w:rPr>
      </w:pPr>
      <w:r w:rsidRPr="00FF36D2">
        <w:rPr>
          <w:rFonts w:ascii="Times New Roman" w:eastAsiaTheme="minorEastAsia" w:hAnsi="Times New Roman" w:cs="Times New Roman"/>
          <w:b/>
          <w:sz w:val="24"/>
          <w:szCs w:val="24"/>
          <w:lang w:val="es-ES"/>
        </w:rPr>
        <w:t>3.6.1</w:t>
      </w:r>
      <w:r w:rsidR="00320F02" w:rsidRPr="00FF36D2">
        <w:rPr>
          <w:rFonts w:ascii="Times New Roman" w:eastAsiaTheme="minorEastAsia" w:hAnsi="Times New Roman" w:cs="Times New Roman"/>
          <w:b/>
          <w:sz w:val="24"/>
          <w:szCs w:val="24"/>
          <w:lang w:val="es-ES"/>
        </w:rPr>
        <w:t xml:space="preserve"> </w:t>
      </w:r>
      <w:r w:rsidRPr="00FF36D2">
        <w:rPr>
          <w:rFonts w:ascii="Times New Roman" w:eastAsiaTheme="minorEastAsia" w:hAnsi="Times New Roman" w:cs="Times New Roman"/>
          <w:b/>
          <w:sz w:val="24"/>
          <w:szCs w:val="24"/>
          <w:lang w:val="es-ES"/>
        </w:rPr>
        <w:t>Fundamentación Pedagógica del Proceso Evaluativo</w:t>
      </w:r>
    </w:p>
    <w:p w14:paraId="07BC9073"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rPr>
      </w:pPr>
    </w:p>
    <w:p w14:paraId="67FE4A1E"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rPr>
      </w:pPr>
      <w:r w:rsidRPr="00FF36D2">
        <w:rPr>
          <w:rFonts w:ascii="Times New Roman" w:eastAsiaTheme="minorEastAsia" w:hAnsi="Times New Roman" w:cs="Times New Roman"/>
          <w:bCs/>
          <w:sz w:val="24"/>
          <w:szCs w:val="24"/>
          <w:lang w:val="es-ES"/>
        </w:rPr>
        <w:t xml:space="preserve">El programa de XXX de la UFPS asume el modelo pedagógico dialógico – crítico como fundamento de sus procesos formativos. Es un modelo centrado en el estudiante que promueve los aprendizajes significativos y el desarrollo de las competencias que han sido establecidas por el MEN para la Educación Superior. El enfoque dialógico – crítico se evidencia en el PEP y en el diseño curricular del programa que está orientado hacia el desarrollo de los saberes pedagógicos y disciplinares del futuro profesional del XXX. </w:t>
      </w:r>
    </w:p>
    <w:p w14:paraId="216E3F89"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rPr>
      </w:pPr>
    </w:p>
    <w:p w14:paraId="1D882E0F"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r w:rsidRPr="00FF36D2">
        <w:rPr>
          <w:rFonts w:ascii="Times New Roman" w:eastAsiaTheme="minorEastAsia" w:hAnsi="Times New Roman" w:cs="Times New Roman"/>
          <w:bCs/>
          <w:sz w:val="24"/>
          <w:szCs w:val="24"/>
          <w:lang w:val="es-ES" w:bidi="es-ES"/>
        </w:rPr>
        <w:t>Por ello, todo conocimiento desde la experiencia misma del estudiante, del aula o la universidad, se desarrolla mediante los siguientes procesos:</w:t>
      </w:r>
    </w:p>
    <w:p w14:paraId="0C5BAD46"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34131645"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5B4A259D"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r w:rsidRPr="00FF36D2">
        <w:rPr>
          <w:rFonts w:ascii="Times New Roman" w:eastAsiaTheme="minorEastAsia" w:hAnsi="Times New Roman" w:cs="Times New Roman"/>
          <w:b/>
          <w:bCs/>
          <w:sz w:val="24"/>
          <w:szCs w:val="24"/>
          <w:lang w:val="es-ES" w:bidi="es-ES"/>
        </w:rPr>
        <w:t>PROCESOS COGNITIVOS (APRENDER A CONOCER)</w:t>
      </w:r>
    </w:p>
    <w:p w14:paraId="4691DBFD"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p>
    <w:p w14:paraId="64B15E96"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Relacionados con la adquisición, construcción o reconstrucción del saber, con base en el desarrollo del pensamiento (implica actividades de atención, percepción, de análisis, de síntesis, la solución de problemas, la construcción o deconstrucción y manejo de conceptos, principios y métodos, de estrategias o técnicas tanto del alumno y el profesor).</w:t>
      </w:r>
    </w:p>
    <w:p w14:paraId="03868CFE"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5BDBA059"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Consiste en facilitar la codificación de los saberes, la estructura del pensamiento como criterios que permitan adquirir o generar conocimiento para la estructura lógica de la argumentación de las teorías o los conceptos. Es estructurar en el acto de enseñar/aprender involucrando procesos como:</w:t>
      </w:r>
    </w:p>
    <w:p w14:paraId="13A35964"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7CA909BF"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Observación y descripción.</w:t>
      </w:r>
    </w:p>
    <w:p w14:paraId="7BE7DBF8"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Identificación y clasificación.</w:t>
      </w:r>
    </w:p>
    <w:p w14:paraId="08EEB567"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Interpretación y comprensión.</w:t>
      </w:r>
    </w:p>
    <w:p w14:paraId="48B1F115"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Análisis y síntesis.</w:t>
      </w:r>
    </w:p>
    <w:p w14:paraId="6D7A8319"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Aplicación y valoración: Autoevaluación.</w:t>
      </w:r>
    </w:p>
    <w:p w14:paraId="1004596F"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Pensamiento lógico (estructura del argumento).</w:t>
      </w:r>
    </w:p>
    <w:p w14:paraId="11E7BAD6"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sz w:val="24"/>
          <w:szCs w:val="24"/>
          <w:lang w:val="es-ES" w:bidi="es-ES"/>
        </w:rPr>
        <w:t>Formulación de preguntas e hipótesis</w:t>
      </w:r>
    </w:p>
    <w:p w14:paraId="01F77079"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sz w:val="24"/>
          <w:szCs w:val="24"/>
          <w:lang w:val="es-ES" w:bidi="es-ES"/>
        </w:rPr>
        <w:lastRenderedPageBreak/>
        <w:t>Integración de conceptos y teorías</w:t>
      </w:r>
    </w:p>
    <w:p w14:paraId="0CA28570" w14:textId="77777777" w:rsidR="00320F02" w:rsidRPr="00FF36D2" w:rsidRDefault="00320F02" w:rsidP="00320F02">
      <w:pPr>
        <w:numPr>
          <w:ilvl w:val="0"/>
          <w:numId w:val="19"/>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sz w:val="24"/>
          <w:szCs w:val="24"/>
          <w:lang w:val="es-ES" w:bidi="es-ES"/>
        </w:rPr>
        <w:t>Investigación y creatividad</w:t>
      </w:r>
    </w:p>
    <w:p w14:paraId="51E5C4FF"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76C35B04"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
          <w:bCs/>
          <w:sz w:val="24"/>
          <w:szCs w:val="24"/>
          <w:lang w:val="es-ES" w:bidi="es-ES"/>
        </w:rPr>
        <w:t>PROCESOS COMUNICATIVOS (APRENDER A INTERACTUAR Y TRABAJAR EN EQUIPO)</w:t>
      </w:r>
    </w:p>
    <w:p w14:paraId="3F87AB0E"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52BA02A4"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El proceso comunicativo se refiere a la capacidad para manejar y comprender distintas formas de expresión, producir y captar mensajes, manejar códigos y símbolos, construir y comprender los significados del discurso oral y escrito.</w:t>
      </w:r>
    </w:p>
    <w:p w14:paraId="45041D27"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49DF3743"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Permite desarrollar las habilidades comunicativas de la palabra (punto de encuentro o desencuentro), de la escritura (referente del pensar, escribir y actuar) y facilitar la construcción del diálogo entre las personas que conforman una comunidad y las relaciones interpersonales de las personas que buscan el consenso, el disenso, la diferencia y la tolerancia y permitir el contacto con el conocimiento (acto de aprender, enseñar, de descubrir). Es una cultura de los saberes y la dinámica del encuentro con los seres humanos y lograr expresar con claridad sus ideas, por medio de:</w:t>
      </w:r>
    </w:p>
    <w:p w14:paraId="1357D3DE"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2B67ACEA"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El poder de saber escuchar y hablar.</w:t>
      </w:r>
    </w:p>
    <w:p w14:paraId="43614880"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Expresar sus ideas y conceptos.</w:t>
      </w:r>
    </w:p>
    <w:p w14:paraId="062738E2"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Desarrollo del lenguaje y pensamiento (acto de pensar).</w:t>
      </w:r>
    </w:p>
    <w:p w14:paraId="29BDFC89"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Interpretación de signos y símbolos.</w:t>
      </w:r>
    </w:p>
    <w:p w14:paraId="788DE3B7"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Libre expresión, divergente y convergente.</w:t>
      </w:r>
    </w:p>
    <w:p w14:paraId="7665DC69"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Interpretación, comprensión y creación.</w:t>
      </w:r>
    </w:p>
    <w:p w14:paraId="3CC5AEF1"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Argumentación discursiva y coherencia teórica.</w:t>
      </w:r>
    </w:p>
    <w:p w14:paraId="06D524B4"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Enriquecimiento de vocabulario.</w:t>
      </w:r>
    </w:p>
    <w:p w14:paraId="39EDB601" w14:textId="77777777" w:rsidR="00320F02" w:rsidRPr="00FF36D2" w:rsidRDefault="00320F02" w:rsidP="00320F02">
      <w:pPr>
        <w:numPr>
          <w:ilvl w:val="0"/>
          <w:numId w:val="20"/>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 xml:space="preserve">Socialización - </w:t>
      </w:r>
      <w:proofErr w:type="spellStart"/>
      <w:r w:rsidRPr="00FF36D2">
        <w:rPr>
          <w:rFonts w:ascii="Times New Roman" w:eastAsiaTheme="minorEastAsia" w:hAnsi="Times New Roman" w:cs="Times New Roman"/>
          <w:sz w:val="24"/>
          <w:szCs w:val="24"/>
          <w:lang w:val="es-ES" w:bidi="es-ES"/>
        </w:rPr>
        <w:t>Co-evaluación</w:t>
      </w:r>
      <w:proofErr w:type="spellEnd"/>
      <w:r w:rsidRPr="00FF36D2">
        <w:rPr>
          <w:rFonts w:ascii="Times New Roman" w:eastAsiaTheme="minorEastAsia" w:hAnsi="Times New Roman" w:cs="Times New Roman"/>
          <w:sz w:val="24"/>
          <w:szCs w:val="24"/>
          <w:lang w:val="es-ES" w:bidi="es-ES"/>
        </w:rPr>
        <w:t xml:space="preserve"> Hetero-evaluación.</w:t>
      </w:r>
    </w:p>
    <w:p w14:paraId="6F6C0912"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1EA4E709"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37400289"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r w:rsidRPr="00FF36D2">
        <w:rPr>
          <w:rFonts w:ascii="Times New Roman" w:eastAsiaTheme="minorEastAsia" w:hAnsi="Times New Roman" w:cs="Times New Roman"/>
          <w:b/>
          <w:bCs/>
          <w:sz w:val="24"/>
          <w:szCs w:val="24"/>
          <w:lang w:val="es-ES" w:bidi="es-ES"/>
        </w:rPr>
        <w:t>PROCESOS PSICOMOTORES (APRENDER A HACER, HABILIDADES Y DESTREZAS)</w:t>
      </w:r>
    </w:p>
    <w:p w14:paraId="2DAE1970"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p>
    <w:p w14:paraId="0B12A519"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Los criterios del desarrollo psicomotor consisten en la adquisición y desarrollo de habilidades, destrezas y hábitos, como culminación de los procesos mentales, afectivos y volitivos (amar lo que hace). La capacidad de rendimiento académico y el comportamiento personal son indicadores de la formación psicomotriz y se debe ayudar a desarrollar:</w:t>
      </w:r>
    </w:p>
    <w:p w14:paraId="65546787"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72148FC4"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Habilidades: capacidad para realizar una acción de carácter mental y físico, con el mínimo de energía y de tiempo y el máximo de efectividad.</w:t>
      </w:r>
    </w:p>
    <w:p w14:paraId="19DC375C"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3044804A"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Destrezas: es más físico que mental y consiste en realizar una actividad o tarea con el mínimo de energía según requerimientos especificados.</w:t>
      </w:r>
    </w:p>
    <w:p w14:paraId="4EFA75BE"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7983D236"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Hábitos: es una propensión adquirida que se convierte en forma permanente de comportamiento; tendencias continúas a producir los mismos actos y a sufrir los mismos estímulos y ayudar a despertar:</w:t>
      </w:r>
    </w:p>
    <w:p w14:paraId="512459CD"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7A95F4CC"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Sentido artístico (valor estético).</w:t>
      </w:r>
    </w:p>
    <w:p w14:paraId="65DD2274"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Desarrollo físico y armónico.</w:t>
      </w:r>
    </w:p>
    <w:p w14:paraId="6F7FAF27"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Utilización y manejo de recursos, textos, métodos.</w:t>
      </w:r>
    </w:p>
    <w:p w14:paraId="106F6468"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Organización de ideas (estrategia de estudio).</w:t>
      </w:r>
    </w:p>
    <w:p w14:paraId="1C6B995D"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Elección de métodos adecuados.</w:t>
      </w:r>
    </w:p>
    <w:p w14:paraId="66E7455F"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Aprovechamiento del tiempo libre y la recreación.</w:t>
      </w:r>
    </w:p>
    <w:p w14:paraId="515D3D61"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Liderazgo y espontaneidad.</w:t>
      </w:r>
    </w:p>
    <w:p w14:paraId="01089359"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Desarrollo de actividades responsables.</w:t>
      </w:r>
    </w:p>
    <w:p w14:paraId="41098065"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Desarrollo de hábitos de convivencia.</w:t>
      </w:r>
    </w:p>
    <w:p w14:paraId="248F6BF9" w14:textId="77777777" w:rsidR="00320F02" w:rsidRPr="00FF36D2" w:rsidRDefault="00320F02" w:rsidP="00320F02">
      <w:pPr>
        <w:numPr>
          <w:ilvl w:val="0"/>
          <w:numId w:val="21"/>
        </w:num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Cs/>
          <w:sz w:val="24"/>
          <w:szCs w:val="24"/>
          <w:lang w:val="es-ES" w:bidi="es-ES"/>
        </w:rPr>
        <w:t>Conservación del ambiente (proyecto de vida)</w:t>
      </w:r>
    </w:p>
    <w:p w14:paraId="2D2E0720" w14:textId="77777777" w:rsidR="00320F02" w:rsidRPr="00FF36D2" w:rsidRDefault="00320F02" w:rsidP="00320F02">
      <w:pPr>
        <w:spacing w:after="0" w:line="240" w:lineRule="auto"/>
        <w:jc w:val="both"/>
        <w:rPr>
          <w:rFonts w:ascii="Times New Roman" w:eastAsiaTheme="minorEastAsia" w:hAnsi="Times New Roman" w:cs="Times New Roman"/>
          <w:bCs/>
          <w:sz w:val="24"/>
          <w:szCs w:val="24"/>
          <w:lang w:val="es-ES" w:bidi="es-ES"/>
        </w:rPr>
      </w:pPr>
    </w:p>
    <w:p w14:paraId="59D41E08"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
          <w:bCs/>
          <w:sz w:val="24"/>
          <w:szCs w:val="24"/>
          <w:lang w:val="es-ES" w:bidi="es-ES"/>
        </w:rPr>
        <w:t>PROCESOS SOCIO-AFECTIVOS (APRENDER A VIVIR JUNTOS: PRINCIPIOS DE AUTONOMÍA)</w:t>
      </w:r>
    </w:p>
    <w:p w14:paraId="3990F6B8"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0955B435"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Se relacionan con la relación que se establece con los demás seres, incluidos los saberes y los valores morales, éticos y estéticos. Es apuntar en la dinámica del ambiente universitario para la formación de la persona humana, el sentido de justicia, el poder de dirigir y ser dirigido, en la observación de normas, en la participación o la toma de decisiones, el respeto a lo diferente o al encuentro del diálogo, a la tolerancia y establecer principios de autonomía y convivencia social en una apertura al otro/otra.</w:t>
      </w:r>
    </w:p>
    <w:p w14:paraId="37EF140B"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69E0CC13"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Este aspecto permite fusionar los anteriores presupuestos que se involucran en el acto de aprender/enseñar a través de la construcción dialógica de profesor-estudiante, en la formación del otro/otra; es descubrir el rostro desde la comunidad educativa, actitudes y valores del saber social, sobre el académico y asumir la problemática del acto de la convivencia social. Son criterios que permiten:</w:t>
      </w:r>
    </w:p>
    <w:p w14:paraId="7001EC30"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14CECDE0"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Aprender a interactuar y decidir en grupo.</w:t>
      </w:r>
    </w:p>
    <w:p w14:paraId="5CBCB528"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Aprender a descentralizar el pensamiento.</w:t>
      </w:r>
    </w:p>
    <w:p w14:paraId="4E7EB4DE"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Aprender a dirigir y ser dirigido.</w:t>
      </w:r>
    </w:p>
    <w:p w14:paraId="6DED93B8"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Liderazgo y espontaneidad.</w:t>
      </w:r>
    </w:p>
    <w:p w14:paraId="4E48E956"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Aprender a cuidarse y cuidar el medio ambiente (socialización-</w:t>
      </w:r>
      <w:proofErr w:type="spellStart"/>
      <w:r w:rsidRPr="00FF36D2">
        <w:rPr>
          <w:rFonts w:ascii="Times New Roman" w:eastAsiaTheme="minorEastAsia" w:hAnsi="Times New Roman" w:cs="Times New Roman"/>
          <w:sz w:val="24"/>
          <w:szCs w:val="24"/>
          <w:lang w:val="es-ES" w:bidi="es-ES"/>
        </w:rPr>
        <w:t>co</w:t>
      </w:r>
      <w:proofErr w:type="spellEnd"/>
      <w:r w:rsidRPr="00FF36D2">
        <w:rPr>
          <w:rFonts w:ascii="Times New Roman" w:eastAsiaTheme="minorEastAsia" w:hAnsi="Times New Roman" w:cs="Times New Roman"/>
          <w:sz w:val="24"/>
          <w:szCs w:val="24"/>
          <w:lang w:val="es-ES" w:bidi="es-ES"/>
        </w:rPr>
        <w:t>-evaluación).</w:t>
      </w:r>
    </w:p>
    <w:p w14:paraId="5E2C6CDF"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Posibilidades de abrir la comunicación a la política, la democracia creando la apertura al otro.</w:t>
      </w:r>
    </w:p>
    <w:p w14:paraId="69597EAD" w14:textId="77777777" w:rsidR="00320F02" w:rsidRPr="00FF36D2" w:rsidRDefault="00320F02" w:rsidP="00320F02">
      <w:pPr>
        <w:numPr>
          <w:ilvl w:val="0"/>
          <w:numId w:val="22"/>
        </w:num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Respeto a la diferencia y desarrollo a la tolerancia dentro de los aspectos de la contradicción.</w:t>
      </w:r>
    </w:p>
    <w:p w14:paraId="295DA09F" w14:textId="77777777" w:rsidR="00320F02" w:rsidRPr="00FF36D2" w:rsidRDefault="00320F02" w:rsidP="00320F02">
      <w:pPr>
        <w:pStyle w:val="Prrafodelista"/>
        <w:widowControl w:val="0"/>
        <w:numPr>
          <w:ilvl w:val="0"/>
          <w:numId w:val="22"/>
        </w:numPr>
        <w:tabs>
          <w:tab w:val="left" w:pos="1333"/>
        </w:tabs>
        <w:autoSpaceDE w:val="0"/>
        <w:autoSpaceDN w:val="0"/>
        <w:spacing w:after="0" w:line="240" w:lineRule="auto"/>
        <w:ind w:left="714" w:right="215" w:hanging="357"/>
        <w:contextualSpacing w:val="0"/>
        <w:jc w:val="both"/>
        <w:rPr>
          <w:rFonts w:ascii="Times New Roman" w:hAnsi="Times New Roman" w:cs="Times New Roman"/>
          <w:b/>
          <w:sz w:val="24"/>
          <w:szCs w:val="24"/>
        </w:rPr>
      </w:pPr>
      <w:r w:rsidRPr="00FF36D2">
        <w:rPr>
          <w:rFonts w:ascii="Times New Roman" w:hAnsi="Times New Roman" w:cs="Times New Roman"/>
          <w:sz w:val="24"/>
          <w:szCs w:val="24"/>
        </w:rPr>
        <w:t>El derecho a la reciprocidad, porque todos somos seres humanos.</w:t>
      </w:r>
    </w:p>
    <w:p w14:paraId="07E7AB36" w14:textId="77777777" w:rsidR="00320F02" w:rsidRPr="00FF36D2" w:rsidRDefault="00320F02" w:rsidP="00320F02">
      <w:pPr>
        <w:pStyle w:val="Prrafodelista"/>
        <w:widowControl w:val="0"/>
        <w:numPr>
          <w:ilvl w:val="0"/>
          <w:numId w:val="22"/>
        </w:numPr>
        <w:tabs>
          <w:tab w:val="left" w:pos="1333"/>
        </w:tabs>
        <w:autoSpaceDE w:val="0"/>
        <w:autoSpaceDN w:val="0"/>
        <w:spacing w:after="0" w:line="240" w:lineRule="auto"/>
        <w:ind w:left="714" w:right="215" w:hanging="357"/>
        <w:contextualSpacing w:val="0"/>
        <w:jc w:val="both"/>
        <w:rPr>
          <w:rFonts w:ascii="Times New Roman" w:hAnsi="Times New Roman" w:cs="Times New Roman"/>
          <w:b/>
          <w:sz w:val="24"/>
          <w:szCs w:val="24"/>
        </w:rPr>
      </w:pPr>
      <w:r w:rsidRPr="00FF36D2">
        <w:rPr>
          <w:rFonts w:ascii="Times New Roman" w:hAnsi="Times New Roman" w:cs="Times New Roman"/>
          <w:sz w:val="24"/>
          <w:szCs w:val="24"/>
        </w:rPr>
        <w:t>Principios de autonomía: singularidad, autonomía y apertura.</w:t>
      </w:r>
    </w:p>
    <w:p w14:paraId="5D9FF9FA" w14:textId="77777777" w:rsidR="00320F02" w:rsidRPr="00FF36D2" w:rsidRDefault="00320F02" w:rsidP="00320F02">
      <w:pPr>
        <w:spacing w:after="0" w:line="240" w:lineRule="auto"/>
        <w:ind w:left="720"/>
        <w:jc w:val="both"/>
        <w:rPr>
          <w:rFonts w:ascii="Times New Roman" w:eastAsiaTheme="minorEastAsia" w:hAnsi="Times New Roman" w:cs="Times New Roman"/>
          <w:sz w:val="24"/>
          <w:szCs w:val="24"/>
          <w:lang w:val="es-ES" w:bidi="es-ES"/>
        </w:rPr>
      </w:pPr>
    </w:p>
    <w:p w14:paraId="5D45D0F9"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 xml:space="preserve">La evaluación de estos procesos formativos se hace posible con instrumentos evaluativos como son los previos, </w:t>
      </w:r>
      <w:proofErr w:type="spellStart"/>
      <w:r w:rsidRPr="00FF36D2">
        <w:rPr>
          <w:rFonts w:ascii="Times New Roman" w:eastAsiaTheme="minorEastAsia" w:hAnsi="Times New Roman" w:cs="Times New Roman"/>
          <w:sz w:val="24"/>
          <w:szCs w:val="24"/>
          <w:lang w:val="es-ES" w:bidi="es-ES"/>
        </w:rPr>
        <w:t>quices</w:t>
      </w:r>
      <w:proofErr w:type="spellEnd"/>
      <w:r w:rsidRPr="00FF36D2">
        <w:rPr>
          <w:rFonts w:ascii="Times New Roman" w:eastAsiaTheme="minorEastAsia" w:hAnsi="Times New Roman" w:cs="Times New Roman"/>
          <w:sz w:val="24"/>
          <w:szCs w:val="24"/>
          <w:lang w:val="es-ES" w:bidi="es-ES"/>
        </w:rPr>
        <w:t xml:space="preserve">, trabajos, asesorías, ensayos, proyectos de aula, investigación, </w:t>
      </w:r>
      <w:r w:rsidRPr="00FF36D2">
        <w:rPr>
          <w:rFonts w:ascii="Times New Roman" w:eastAsiaTheme="minorEastAsia" w:hAnsi="Times New Roman" w:cs="Times New Roman"/>
          <w:sz w:val="24"/>
          <w:szCs w:val="24"/>
          <w:lang w:val="es-ES" w:bidi="es-ES"/>
        </w:rPr>
        <w:lastRenderedPageBreak/>
        <w:t>de debates y/o foros, talleres o seminarios y exámenes que define el profesor en su área y que se encuentran reglamentados en el Estatuto Estudiantil (Acuerdo 51 de 2019)</w:t>
      </w:r>
      <w:r w:rsidRPr="00FF36D2">
        <w:rPr>
          <w:rStyle w:val="Refdenotaalpie"/>
          <w:rFonts w:ascii="Times New Roman" w:eastAsiaTheme="minorEastAsia" w:hAnsi="Times New Roman" w:cs="Times New Roman"/>
          <w:sz w:val="24"/>
          <w:szCs w:val="24"/>
          <w:lang w:val="es-ES" w:bidi="es-ES"/>
        </w:rPr>
        <w:footnoteReference w:id="15"/>
      </w:r>
      <w:r w:rsidRPr="00FF36D2">
        <w:rPr>
          <w:rFonts w:ascii="Times New Roman" w:eastAsiaTheme="minorEastAsia" w:hAnsi="Times New Roman" w:cs="Times New Roman"/>
          <w:sz w:val="24"/>
          <w:szCs w:val="24"/>
          <w:lang w:val="es-ES" w:bidi="es-ES"/>
        </w:rPr>
        <w:t>.</w:t>
      </w:r>
    </w:p>
    <w:p w14:paraId="5A6EC289"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p>
    <w:p w14:paraId="6629F90E" w14:textId="4B716815"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b/>
          <w:sz w:val="24"/>
          <w:szCs w:val="24"/>
          <w:lang w:val="es-ES" w:bidi="es-ES"/>
        </w:rPr>
        <w:t>3.</w:t>
      </w:r>
      <w:r w:rsidR="00EF4D09" w:rsidRPr="00FF36D2">
        <w:rPr>
          <w:rFonts w:ascii="Times New Roman" w:eastAsiaTheme="minorEastAsia" w:hAnsi="Times New Roman" w:cs="Times New Roman"/>
          <w:b/>
          <w:sz w:val="24"/>
          <w:szCs w:val="24"/>
          <w:lang w:val="es-ES" w:bidi="es-ES"/>
        </w:rPr>
        <w:t>6</w:t>
      </w:r>
      <w:r w:rsidRPr="00FF36D2">
        <w:rPr>
          <w:rFonts w:ascii="Times New Roman" w:eastAsiaTheme="minorEastAsia" w:hAnsi="Times New Roman" w:cs="Times New Roman"/>
          <w:b/>
          <w:sz w:val="24"/>
          <w:szCs w:val="24"/>
          <w:lang w:val="es-ES" w:bidi="es-ES"/>
        </w:rPr>
        <w:t xml:space="preserve">.2 </w:t>
      </w:r>
      <w:r w:rsidR="00EF4D09" w:rsidRPr="00FF36D2">
        <w:rPr>
          <w:rFonts w:ascii="Times New Roman" w:eastAsiaTheme="minorEastAsia" w:hAnsi="Times New Roman" w:cs="Times New Roman"/>
          <w:b/>
          <w:sz w:val="24"/>
          <w:szCs w:val="24"/>
          <w:lang w:val="es-ES" w:bidi="es-ES"/>
        </w:rPr>
        <w:t>Instrumentos Evaluativos</w:t>
      </w:r>
    </w:p>
    <w:p w14:paraId="73446E84"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p>
    <w:p w14:paraId="2350B564"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Para garantizar el cumplimiento del propósito de formación, se aplican y desarrollan estrategias pedagógicas que estimulan y favorecen en estudiantes y docentes, procesos y actividades conducentes a:</w:t>
      </w:r>
    </w:p>
    <w:p w14:paraId="6A4B857B"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p>
    <w:p w14:paraId="6E4CBCD0" w14:textId="77777777" w:rsidR="00320F02" w:rsidRPr="00FF36D2" w:rsidRDefault="00320F02" w:rsidP="00320F02">
      <w:pPr>
        <w:numPr>
          <w:ilvl w:val="0"/>
          <w:numId w:val="23"/>
        </w:num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Desarrollar la capacidad y actitud de aprender, investigar, construir e innovar, en correspondencia con los cambios continuos.</w:t>
      </w:r>
    </w:p>
    <w:p w14:paraId="10F45E71" w14:textId="77777777" w:rsidR="00320F02" w:rsidRPr="00FF36D2" w:rsidRDefault="00320F02" w:rsidP="00320F02">
      <w:pPr>
        <w:numPr>
          <w:ilvl w:val="0"/>
          <w:numId w:val="23"/>
        </w:num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Aprender a trabajar en equipo, desarrollando la autonomía intelectual y la responsabilidad individual y colectiva.</w:t>
      </w:r>
    </w:p>
    <w:p w14:paraId="09D7D7AA" w14:textId="77777777" w:rsidR="00320F02" w:rsidRPr="00FF36D2" w:rsidRDefault="00320F02" w:rsidP="00320F02">
      <w:pPr>
        <w:numPr>
          <w:ilvl w:val="0"/>
          <w:numId w:val="23"/>
        </w:num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Adquirir importantes niveles de autoestima y espontaneidad para la libre discusión, las formas racionales de argumentación, las competencias comunicativas, socio-afectivas y profesionales, la articulación teórica- práctica, la búsqueda y uso de la información relevante.</w:t>
      </w:r>
    </w:p>
    <w:p w14:paraId="38795A97" w14:textId="77777777" w:rsidR="00320F02" w:rsidRPr="00FF36D2" w:rsidRDefault="00320F02" w:rsidP="00320F02">
      <w:pPr>
        <w:numPr>
          <w:ilvl w:val="0"/>
          <w:numId w:val="23"/>
        </w:numPr>
        <w:spacing w:after="0" w:line="240" w:lineRule="auto"/>
        <w:jc w:val="both"/>
        <w:rPr>
          <w:rFonts w:ascii="Times New Roman" w:eastAsiaTheme="minorEastAsia" w:hAnsi="Times New Roman" w:cs="Times New Roman"/>
          <w:b/>
          <w:sz w:val="24"/>
          <w:szCs w:val="24"/>
          <w:lang w:val="es-ES" w:bidi="es-ES"/>
        </w:rPr>
      </w:pPr>
      <w:r w:rsidRPr="00FF36D2">
        <w:rPr>
          <w:rFonts w:ascii="Times New Roman" w:eastAsiaTheme="minorEastAsia" w:hAnsi="Times New Roman" w:cs="Times New Roman"/>
          <w:sz w:val="24"/>
          <w:szCs w:val="24"/>
          <w:lang w:val="es-ES" w:bidi="es-ES"/>
        </w:rPr>
        <w:t>Desmitificar la ciencia, los textos y el profesor como fuentes únicas del saber.</w:t>
      </w:r>
    </w:p>
    <w:p w14:paraId="229537C9"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5189E732"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La evaluación se orienta hacia reconocer y fortalecer los aciertos (logros), corregir errores (dificultad), reorientar los procesos (</w:t>
      </w:r>
      <w:proofErr w:type="spellStart"/>
      <w:r w:rsidRPr="00FF36D2">
        <w:rPr>
          <w:rFonts w:ascii="Times New Roman" w:eastAsiaTheme="minorEastAsia" w:hAnsi="Times New Roman" w:cs="Times New Roman"/>
          <w:sz w:val="24"/>
          <w:szCs w:val="24"/>
          <w:lang w:val="es-ES" w:bidi="es-ES"/>
        </w:rPr>
        <w:t>enseñabilidad</w:t>
      </w:r>
      <w:proofErr w:type="spellEnd"/>
      <w:r w:rsidRPr="00FF36D2">
        <w:rPr>
          <w:rFonts w:ascii="Times New Roman" w:eastAsiaTheme="minorEastAsia" w:hAnsi="Times New Roman" w:cs="Times New Roman"/>
          <w:sz w:val="24"/>
          <w:szCs w:val="24"/>
          <w:lang w:val="es-ES" w:bidi="es-ES"/>
        </w:rPr>
        <w:t>, flexibilidad y créditos académicos) que permitan al profesor-estudiante caminos de acercamiento, de respeto y construir desde el espacio universitario una persona más autónoma y libre, para participar en lo que le afecta (principios éticos y democráticos) y acabar con las viejas prácticas de calificación.</w:t>
      </w:r>
    </w:p>
    <w:p w14:paraId="32774673"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24D68917"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r w:rsidRPr="00FF36D2">
        <w:rPr>
          <w:rFonts w:ascii="Times New Roman" w:eastAsiaTheme="minorEastAsia" w:hAnsi="Times New Roman" w:cs="Times New Roman"/>
          <w:sz w:val="24"/>
          <w:szCs w:val="24"/>
          <w:lang w:val="es-ES" w:bidi="es-ES"/>
        </w:rPr>
        <w:t xml:space="preserve">Los instrumentos evaluativos utilizados se encuentran reglamentados en el Estatuto Estudiantil y hacen referencia a previos, </w:t>
      </w:r>
      <w:proofErr w:type="spellStart"/>
      <w:r w:rsidRPr="00FF36D2">
        <w:rPr>
          <w:rFonts w:ascii="Times New Roman" w:eastAsiaTheme="minorEastAsia" w:hAnsi="Times New Roman" w:cs="Times New Roman"/>
          <w:sz w:val="24"/>
          <w:szCs w:val="24"/>
          <w:lang w:val="es-ES" w:bidi="es-ES"/>
        </w:rPr>
        <w:t>quices</w:t>
      </w:r>
      <w:proofErr w:type="spellEnd"/>
      <w:r w:rsidRPr="00FF36D2">
        <w:rPr>
          <w:rFonts w:ascii="Times New Roman" w:eastAsiaTheme="minorEastAsia" w:hAnsi="Times New Roman" w:cs="Times New Roman"/>
          <w:sz w:val="24"/>
          <w:szCs w:val="24"/>
          <w:lang w:val="es-ES" w:bidi="es-ES"/>
        </w:rPr>
        <w:t xml:space="preserve">, trabajos, asesorías, ensayos, proyectos de investigación, de debates y/o foros, talleres o seminarios y exámenes que define el profesor en su área: </w:t>
      </w:r>
    </w:p>
    <w:p w14:paraId="5555ECA1"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5C63BBF2" w14:textId="77777777" w:rsidR="00320F02" w:rsidRPr="00FF36D2" w:rsidRDefault="00320F02" w:rsidP="00320F02">
      <w:pPr>
        <w:pStyle w:val="Prrafodelista"/>
        <w:numPr>
          <w:ilvl w:val="0"/>
          <w:numId w:val="24"/>
        </w:numPr>
        <w:spacing w:after="0" w:line="240" w:lineRule="auto"/>
        <w:jc w:val="both"/>
        <w:rPr>
          <w:rFonts w:ascii="Times New Roman" w:eastAsiaTheme="minorEastAsia" w:hAnsi="Times New Roman" w:cs="Times New Roman"/>
          <w:b/>
          <w:sz w:val="24"/>
          <w:szCs w:val="24"/>
          <w:lang w:bidi="es-ES"/>
        </w:rPr>
      </w:pPr>
      <w:proofErr w:type="spellStart"/>
      <w:r w:rsidRPr="00FF36D2">
        <w:rPr>
          <w:rFonts w:ascii="Times New Roman" w:eastAsiaTheme="minorEastAsia" w:hAnsi="Times New Roman" w:cs="Times New Roman"/>
          <w:bCs/>
          <w:sz w:val="24"/>
          <w:szCs w:val="24"/>
          <w:lang w:bidi="es-ES"/>
        </w:rPr>
        <w:t>Quices</w:t>
      </w:r>
      <w:proofErr w:type="spellEnd"/>
      <w:r w:rsidRPr="00FF36D2">
        <w:rPr>
          <w:rFonts w:ascii="Times New Roman" w:eastAsiaTheme="minorEastAsia" w:hAnsi="Times New Roman" w:cs="Times New Roman"/>
          <w:bCs/>
          <w:sz w:val="24"/>
          <w:szCs w:val="24"/>
          <w:lang w:bidi="es-ES"/>
        </w:rPr>
        <w:t>:</w:t>
      </w:r>
      <w:r w:rsidRPr="00FF36D2">
        <w:rPr>
          <w:rFonts w:ascii="Times New Roman" w:eastAsiaTheme="minorEastAsia" w:hAnsi="Times New Roman" w:cs="Times New Roman"/>
          <w:sz w:val="24"/>
          <w:szCs w:val="24"/>
          <w:lang w:bidi="es-ES"/>
        </w:rPr>
        <w:t xml:space="preserve"> pruebas escritas cortas y específicas, que se realizan de sorpresa, con el objeto de evaluar la atención, compresión e interpretación de los conocimientos adquiridos por los estudiantes en las aulas de clases.</w:t>
      </w:r>
    </w:p>
    <w:p w14:paraId="792E1C7C"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p>
    <w:p w14:paraId="7907BEA0" w14:textId="77777777" w:rsidR="00320F02" w:rsidRPr="00FF36D2" w:rsidRDefault="00320F02" w:rsidP="00320F02">
      <w:pPr>
        <w:pStyle w:val="Prrafodelista"/>
        <w:numPr>
          <w:ilvl w:val="0"/>
          <w:numId w:val="24"/>
        </w:numPr>
        <w:spacing w:after="0" w:line="240" w:lineRule="auto"/>
        <w:jc w:val="both"/>
        <w:rPr>
          <w:rFonts w:ascii="Times New Roman" w:eastAsiaTheme="minorEastAsia" w:hAnsi="Times New Roman" w:cs="Times New Roman"/>
          <w:b/>
          <w:sz w:val="24"/>
          <w:szCs w:val="24"/>
          <w:lang w:bidi="es-ES"/>
        </w:rPr>
      </w:pPr>
      <w:r w:rsidRPr="00FF36D2">
        <w:rPr>
          <w:rFonts w:ascii="Times New Roman" w:eastAsiaTheme="minorEastAsia" w:hAnsi="Times New Roman" w:cs="Times New Roman"/>
          <w:bCs/>
          <w:sz w:val="24"/>
          <w:szCs w:val="24"/>
          <w:lang w:bidi="es-ES"/>
        </w:rPr>
        <w:t>Trabajos, asesorías, ensayos, talleres, foros, seminarios y otras estrategias evaluativas:</w:t>
      </w:r>
      <w:r w:rsidRPr="00FF36D2">
        <w:rPr>
          <w:rFonts w:ascii="Times New Roman" w:eastAsiaTheme="minorEastAsia" w:hAnsi="Times New Roman" w:cs="Times New Roman"/>
          <w:sz w:val="24"/>
          <w:szCs w:val="24"/>
          <w:lang w:bidi="es-ES"/>
        </w:rPr>
        <w:t xml:space="preserve"> son empleadas por el docente de acuerdo con los contenidos y los criterios de evaluación de cada asignatura, por considerarse pertinentes para la formación del estudiante. Dichas estrategias garantizaran diversos escenarios de aprendizaje, donde el estudiante tendrá en cuenta los diferentes contextos en que se dan los resultados esperados</w:t>
      </w:r>
      <w:r w:rsidRPr="00FF36D2">
        <w:rPr>
          <w:rFonts w:ascii="Times New Roman" w:eastAsiaTheme="minorEastAsia" w:hAnsi="Times New Roman" w:cs="Times New Roman"/>
          <w:b/>
          <w:sz w:val="24"/>
          <w:szCs w:val="24"/>
          <w:lang w:bidi="es-ES"/>
        </w:rPr>
        <w:t>.</w:t>
      </w:r>
    </w:p>
    <w:p w14:paraId="3928EA73" w14:textId="77777777" w:rsidR="00320F02" w:rsidRPr="00FF36D2" w:rsidRDefault="00320F02" w:rsidP="00320F02">
      <w:pPr>
        <w:spacing w:after="0" w:line="240" w:lineRule="auto"/>
        <w:jc w:val="both"/>
        <w:rPr>
          <w:rFonts w:ascii="Times New Roman" w:eastAsiaTheme="minorEastAsia" w:hAnsi="Times New Roman" w:cs="Times New Roman"/>
          <w:b/>
          <w:sz w:val="24"/>
          <w:szCs w:val="24"/>
          <w:lang w:val="es-ES" w:bidi="es-ES"/>
        </w:rPr>
      </w:pPr>
    </w:p>
    <w:p w14:paraId="71B70E06" w14:textId="77777777" w:rsidR="00320F02" w:rsidRPr="00FF36D2" w:rsidRDefault="00320F02" w:rsidP="00320F02">
      <w:pPr>
        <w:pStyle w:val="Prrafodelista"/>
        <w:numPr>
          <w:ilvl w:val="0"/>
          <w:numId w:val="24"/>
        </w:numPr>
        <w:spacing w:after="0" w:line="240" w:lineRule="auto"/>
        <w:jc w:val="both"/>
        <w:rPr>
          <w:rFonts w:ascii="Times New Roman" w:eastAsiaTheme="minorEastAsia" w:hAnsi="Times New Roman" w:cs="Times New Roman"/>
          <w:b/>
          <w:sz w:val="24"/>
          <w:szCs w:val="24"/>
          <w:lang w:bidi="es-ES"/>
        </w:rPr>
      </w:pPr>
      <w:r w:rsidRPr="00FF36D2">
        <w:rPr>
          <w:rFonts w:ascii="Times New Roman" w:eastAsiaTheme="minorEastAsia" w:hAnsi="Times New Roman" w:cs="Times New Roman"/>
          <w:bCs/>
          <w:sz w:val="24"/>
          <w:szCs w:val="24"/>
          <w:lang w:bidi="es-ES"/>
        </w:rPr>
        <w:t>Exámenes Previos:</w:t>
      </w:r>
      <w:r w:rsidRPr="00FF36D2">
        <w:rPr>
          <w:rFonts w:ascii="Times New Roman" w:eastAsiaTheme="minorEastAsia" w:hAnsi="Times New Roman" w:cs="Times New Roman"/>
          <w:sz w:val="24"/>
          <w:szCs w:val="24"/>
          <w:lang w:bidi="es-ES"/>
        </w:rPr>
        <w:t xml:space="preserve"> son las pruebas que se verifican cada semestre, antes del examen final y en las fechas señaladas en el calendario académico. Se efectúan por los menos dos exámenes previos por semestre en cada asignatura. Estos exámenes pueden ser </w:t>
      </w:r>
      <w:r w:rsidRPr="00FF36D2">
        <w:rPr>
          <w:rFonts w:ascii="Times New Roman" w:eastAsiaTheme="minorEastAsia" w:hAnsi="Times New Roman" w:cs="Times New Roman"/>
          <w:sz w:val="24"/>
          <w:szCs w:val="24"/>
          <w:lang w:bidi="es-ES"/>
        </w:rPr>
        <w:lastRenderedPageBreak/>
        <w:t>escritos, orales, prácticos o combinación de las formas anteriores, dependen del desarrollo de la asignatura. Evalúan el grado de aprendizaje adquirido por los estudiantes en el desarrollo de la asignatura.</w:t>
      </w:r>
    </w:p>
    <w:p w14:paraId="16A1EAA0"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val="es-ES" w:bidi="es-ES"/>
        </w:rPr>
      </w:pPr>
    </w:p>
    <w:p w14:paraId="5CB2CC12" w14:textId="77777777" w:rsidR="00320F02" w:rsidRPr="00FF36D2" w:rsidRDefault="00320F02" w:rsidP="00320F02">
      <w:pPr>
        <w:pStyle w:val="Prrafodelista"/>
        <w:numPr>
          <w:ilvl w:val="0"/>
          <w:numId w:val="24"/>
        </w:num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bCs/>
          <w:sz w:val="24"/>
          <w:szCs w:val="24"/>
          <w:lang w:bidi="es-ES"/>
        </w:rPr>
        <w:t>Examen final:</w:t>
      </w:r>
      <w:r w:rsidRPr="00FF36D2">
        <w:rPr>
          <w:rFonts w:ascii="Times New Roman" w:eastAsiaTheme="minorEastAsia" w:hAnsi="Times New Roman" w:cs="Times New Roman"/>
          <w:sz w:val="24"/>
          <w:szCs w:val="24"/>
          <w:lang w:bidi="es-ES"/>
        </w:rPr>
        <w:t xml:space="preserve"> es presentado por los estudiantes en cada una de las asignaturas teóricas y teóricas - prácticas al terminar el periodo académico. Tiene por objeto evaluar todo el aprendizaje adquirido en la asignatura.</w:t>
      </w:r>
    </w:p>
    <w:p w14:paraId="524BC779" w14:textId="77777777" w:rsidR="00320F02" w:rsidRPr="00FF36D2" w:rsidRDefault="00320F02" w:rsidP="00320F02">
      <w:pPr>
        <w:pStyle w:val="Prrafodelista"/>
        <w:rPr>
          <w:rFonts w:ascii="Times New Roman" w:eastAsiaTheme="minorEastAsia" w:hAnsi="Times New Roman" w:cs="Times New Roman"/>
          <w:sz w:val="24"/>
          <w:szCs w:val="24"/>
          <w:lang w:bidi="es-ES"/>
        </w:rPr>
      </w:pPr>
    </w:p>
    <w:p w14:paraId="40304D3D" w14:textId="305B5392" w:rsidR="00320F02" w:rsidRPr="00FF36D2" w:rsidRDefault="00320F02" w:rsidP="00320F02">
      <w:pPr>
        <w:jc w:val="both"/>
        <w:rPr>
          <w:rFonts w:ascii="Times New Roman" w:eastAsiaTheme="minorEastAsia" w:hAnsi="Times New Roman" w:cs="Times New Roman"/>
          <w:b/>
          <w:bCs/>
          <w:sz w:val="24"/>
          <w:szCs w:val="24"/>
          <w:lang w:bidi="es-ES"/>
        </w:rPr>
      </w:pPr>
      <w:r w:rsidRPr="00FF36D2">
        <w:rPr>
          <w:rFonts w:ascii="Times New Roman" w:eastAsiaTheme="minorEastAsia" w:hAnsi="Times New Roman" w:cs="Times New Roman"/>
          <w:b/>
          <w:bCs/>
          <w:sz w:val="24"/>
          <w:szCs w:val="24"/>
          <w:lang w:bidi="es-ES"/>
        </w:rPr>
        <w:t>3.</w:t>
      </w:r>
      <w:r w:rsidR="00EF4D09" w:rsidRPr="00FF36D2">
        <w:rPr>
          <w:rFonts w:ascii="Times New Roman" w:eastAsiaTheme="minorEastAsia" w:hAnsi="Times New Roman" w:cs="Times New Roman"/>
          <w:b/>
          <w:bCs/>
          <w:sz w:val="24"/>
          <w:szCs w:val="24"/>
          <w:lang w:bidi="es-ES"/>
        </w:rPr>
        <w:t>6</w:t>
      </w:r>
      <w:r w:rsidRPr="00FF36D2">
        <w:rPr>
          <w:rFonts w:ascii="Times New Roman" w:eastAsiaTheme="minorEastAsia" w:hAnsi="Times New Roman" w:cs="Times New Roman"/>
          <w:b/>
          <w:bCs/>
          <w:sz w:val="24"/>
          <w:szCs w:val="24"/>
          <w:lang w:bidi="es-ES"/>
        </w:rPr>
        <w:t xml:space="preserve">.3 </w:t>
      </w:r>
      <w:r w:rsidR="00EF4D09" w:rsidRPr="00FF36D2">
        <w:rPr>
          <w:rFonts w:ascii="Times New Roman" w:eastAsiaTheme="minorEastAsia" w:hAnsi="Times New Roman" w:cs="Times New Roman"/>
          <w:b/>
          <w:bCs/>
          <w:sz w:val="24"/>
          <w:szCs w:val="24"/>
          <w:lang w:bidi="es-ES"/>
        </w:rPr>
        <w:t>Evidencias de Aprendizaje para la evaluación de los Resultados de Aprendizaje en la Universidad Francisco de Paula Santander (UFPS)</w:t>
      </w:r>
    </w:p>
    <w:p w14:paraId="181006A9"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val="es-ES" w:bidi="es-ES"/>
        </w:rPr>
        <w:t>La UFPS ha definido para la evaluación de los resultados de aprendizaje l</w:t>
      </w:r>
      <w:r w:rsidRPr="00FF36D2">
        <w:rPr>
          <w:rFonts w:ascii="Times New Roman" w:eastAsiaTheme="minorEastAsia" w:hAnsi="Times New Roman" w:cs="Times New Roman"/>
          <w:sz w:val="24"/>
          <w:szCs w:val="24"/>
          <w:lang w:bidi="es-ES"/>
        </w:rPr>
        <w:t xml:space="preserve">as </w:t>
      </w:r>
      <w:r w:rsidRPr="00FF36D2">
        <w:rPr>
          <w:rFonts w:ascii="Times New Roman" w:eastAsiaTheme="minorEastAsia" w:hAnsi="Times New Roman" w:cs="Times New Roman"/>
          <w:i/>
          <w:iCs/>
          <w:sz w:val="24"/>
          <w:szCs w:val="24"/>
          <w:lang w:bidi="es-ES"/>
        </w:rPr>
        <w:t>evidencias de aprendizaje</w:t>
      </w:r>
      <w:r w:rsidRPr="00FF36D2">
        <w:rPr>
          <w:rFonts w:ascii="Times New Roman" w:eastAsiaTheme="minorEastAsia" w:hAnsi="Times New Roman" w:cs="Times New Roman"/>
          <w:sz w:val="24"/>
          <w:szCs w:val="24"/>
          <w:lang w:bidi="es-ES"/>
        </w:rPr>
        <w:t>, en el cual son producciones o actuaciones que dan cuenta de qué sabe y/o puede hacer el estudiante ante una situación en un contexto determinado, en relación con los criterios establecidos para evaluar el aprendizaje. Por ello, se deben seleccionar aquellas evidencias de aprendizaje que exijan a los estudiantes una actuación compleja, integral y articulada de las competencias y sus capacidades en la situación de aprendizaje. En otras palabras, permiten determinar el desarrollo de algunos de los diversos recursos contenidos en una competencia (resultados de aprendizaje) en un tiempo determinado, por lo que deben ser relevantes y plantear una actuación compleja. Además, deben ser plenamente medibles.</w:t>
      </w:r>
    </w:p>
    <w:p w14:paraId="39DC51A5"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p>
    <w:p w14:paraId="5434EF06"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 xml:space="preserve">El conjunto de pruebas que demuestran el proceso y resultado de un proceso de aprendizaje implementado con los estudiantes se denomina </w:t>
      </w:r>
      <w:r w:rsidRPr="00FF36D2">
        <w:rPr>
          <w:rFonts w:ascii="Times New Roman" w:eastAsiaTheme="minorEastAsia" w:hAnsi="Times New Roman" w:cs="Times New Roman"/>
          <w:i/>
          <w:iCs/>
          <w:sz w:val="24"/>
          <w:szCs w:val="24"/>
          <w:lang w:bidi="es-ES"/>
        </w:rPr>
        <w:t>instrumentos de evidencias de aprendizaje</w:t>
      </w:r>
      <w:r w:rsidRPr="00FF36D2">
        <w:rPr>
          <w:rFonts w:ascii="Times New Roman" w:eastAsiaTheme="minorEastAsia" w:hAnsi="Times New Roman" w:cs="Times New Roman"/>
          <w:sz w:val="24"/>
          <w:szCs w:val="24"/>
          <w:lang w:bidi="es-ES"/>
        </w:rPr>
        <w:t>. La Tabla 18 describe los tipos de evidencias y los instrumentos para su medición:</w:t>
      </w:r>
    </w:p>
    <w:p w14:paraId="0DC288FB" w14:textId="77777777" w:rsidR="00320F02" w:rsidRPr="00320F02" w:rsidRDefault="00320F02" w:rsidP="00320F02">
      <w:pPr>
        <w:spacing w:after="0" w:line="240" w:lineRule="auto"/>
        <w:jc w:val="both"/>
        <w:rPr>
          <w:rFonts w:ascii="Times New Roman" w:eastAsiaTheme="minorEastAsia" w:hAnsi="Times New Roman" w:cs="Times New Roman"/>
          <w:lang w:bidi="es-ES"/>
        </w:rPr>
      </w:pPr>
    </w:p>
    <w:p w14:paraId="7B0DC9D1" w14:textId="77777777" w:rsidR="00320F02" w:rsidRPr="00320F02" w:rsidRDefault="00320F02" w:rsidP="00320F02">
      <w:pPr>
        <w:spacing w:after="0" w:line="240" w:lineRule="auto"/>
        <w:jc w:val="both"/>
        <w:rPr>
          <w:rFonts w:ascii="Times New Roman" w:eastAsiaTheme="minorEastAsia" w:hAnsi="Times New Roman" w:cs="Times New Roman"/>
          <w:lang w:bidi="es-ES"/>
        </w:rPr>
      </w:pPr>
      <w:r w:rsidRPr="00320F02">
        <w:rPr>
          <w:rFonts w:ascii="Times New Roman" w:eastAsiaTheme="minorEastAsia" w:hAnsi="Times New Roman" w:cs="Times New Roman"/>
          <w:lang w:bidi="es-ES"/>
        </w:rPr>
        <w:tab/>
      </w:r>
      <w:r w:rsidRPr="00320F02">
        <w:rPr>
          <w:rFonts w:ascii="Times New Roman" w:hAnsi="Times New Roman" w:cs="Times New Roman"/>
          <w:b/>
          <w:bCs/>
        </w:rPr>
        <w:t>Tabla 17. Evidencias de aprendizaje UFPS</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544"/>
        <w:gridCol w:w="3589"/>
      </w:tblGrid>
      <w:tr w:rsidR="00320F02" w:rsidRPr="00320F02" w14:paraId="0F502F3E" w14:textId="77777777" w:rsidTr="008B7A5E">
        <w:trPr>
          <w:trHeight w:val="482"/>
          <w:jc w:val="center"/>
        </w:trPr>
        <w:tc>
          <w:tcPr>
            <w:tcW w:w="1697" w:type="dxa"/>
            <w:shd w:val="clear" w:color="auto" w:fill="C00000"/>
            <w:vAlign w:val="center"/>
          </w:tcPr>
          <w:p w14:paraId="5B043F73" w14:textId="77777777" w:rsidR="00320F02" w:rsidRPr="00320F02" w:rsidRDefault="00320F02" w:rsidP="008B7A5E">
            <w:pPr>
              <w:jc w:val="center"/>
              <w:rPr>
                <w:rFonts w:ascii="Times New Roman" w:eastAsia="Arial MT" w:hAnsi="Times New Roman" w:cs="Times New Roman"/>
                <w:b/>
                <w:sz w:val="20"/>
                <w:szCs w:val="20"/>
                <w:lang w:val="es-ES"/>
              </w:rPr>
            </w:pPr>
            <w:r w:rsidRPr="00320F02">
              <w:rPr>
                <w:rFonts w:ascii="Times New Roman" w:eastAsia="Arial MT" w:hAnsi="Times New Roman" w:cs="Times New Roman"/>
                <w:b/>
                <w:sz w:val="20"/>
                <w:szCs w:val="20"/>
                <w:lang w:val="es-ES"/>
              </w:rPr>
              <w:t>Tipo</w:t>
            </w:r>
            <w:r w:rsidRPr="00320F02">
              <w:rPr>
                <w:rFonts w:ascii="Times New Roman" w:eastAsia="Arial MT" w:hAnsi="Times New Roman" w:cs="Times New Roman"/>
                <w:b/>
                <w:spacing w:val="-2"/>
                <w:sz w:val="20"/>
                <w:szCs w:val="20"/>
                <w:lang w:val="es-ES"/>
              </w:rPr>
              <w:t xml:space="preserve"> </w:t>
            </w:r>
            <w:r w:rsidRPr="00320F02">
              <w:rPr>
                <w:rFonts w:ascii="Times New Roman" w:eastAsia="Arial MT" w:hAnsi="Times New Roman" w:cs="Times New Roman"/>
                <w:b/>
                <w:sz w:val="20"/>
                <w:szCs w:val="20"/>
                <w:lang w:val="es-ES"/>
              </w:rPr>
              <w:t>de</w:t>
            </w:r>
          </w:p>
          <w:p w14:paraId="4D03079A" w14:textId="77777777" w:rsidR="00320F02" w:rsidRPr="00320F02" w:rsidRDefault="00320F02" w:rsidP="008B7A5E">
            <w:pPr>
              <w:jc w:val="center"/>
              <w:rPr>
                <w:rFonts w:ascii="Times New Roman" w:eastAsia="Arial MT" w:hAnsi="Times New Roman" w:cs="Times New Roman"/>
                <w:b/>
                <w:sz w:val="20"/>
                <w:szCs w:val="20"/>
                <w:lang w:val="es-ES"/>
              </w:rPr>
            </w:pPr>
            <w:r w:rsidRPr="00320F02">
              <w:rPr>
                <w:rFonts w:ascii="Times New Roman" w:eastAsia="Arial MT" w:hAnsi="Times New Roman" w:cs="Times New Roman"/>
                <w:b/>
                <w:sz w:val="20"/>
                <w:szCs w:val="20"/>
                <w:lang w:val="es-ES"/>
              </w:rPr>
              <w:t>evidencia</w:t>
            </w:r>
          </w:p>
        </w:tc>
        <w:tc>
          <w:tcPr>
            <w:tcW w:w="3544" w:type="dxa"/>
            <w:shd w:val="clear" w:color="auto" w:fill="C00000"/>
            <w:vAlign w:val="center"/>
          </w:tcPr>
          <w:p w14:paraId="08477D35" w14:textId="77777777" w:rsidR="00320F02" w:rsidRPr="00320F02" w:rsidRDefault="00320F02" w:rsidP="008B7A5E">
            <w:pPr>
              <w:jc w:val="center"/>
              <w:rPr>
                <w:rFonts w:ascii="Times New Roman" w:eastAsia="Arial MT" w:hAnsi="Times New Roman" w:cs="Times New Roman"/>
                <w:b/>
                <w:sz w:val="20"/>
                <w:szCs w:val="20"/>
                <w:lang w:val="es-ES"/>
              </w:rPr>
            </w:pPr>
            <w:r w:rsidRPr="00320F02">
              <w:rPr>
                <w:rFonts w:ascii="Times New Roman" w:eastAsia="Arial MT" w:hAnsi="Times New Roman" w:cs="Times New Roman"/>
                <w:b/>
                <w:sz w:val="20"/>
                <w:szCs w:val="20"/>
                <w:lang w:val="es-ES"/>
              </w:rPr>
              <w:t>Descripción</w:t>
            </w:r>
          </w:p>
        </w:tc>
        <w:tc>
          <w:tcPr>
            <w:tcW w:w="3589" w:type="dxa"/>
            <w:shd w:val="clear" w:color="auto" w:fill="C00000"/>
            <w:vAlign w:val="center"/>
          </w:tcPr>
          <w:p w14:paraId="399B2110" w14:textId="77777777" w:rsidR="00320F02" w:rsidRPr="00320F02" w:rsidRDefault="00320F02" w:rsidP="008B7A5E">
            <w:pPr>
              <w:jc w:val="center"/>
              <w:rPr>
                <w:rFonts w:ascii="Times New Roman" w:eastAsia="Arial MT" w:hAnsi="Times New Roman" w:cs="Times New Roman"/>
                <w:b/>
                <w:sz w:val="20"/>
                <w:szCs w:val="20"/>
                <w:lang w:val="es-ES"/>
              </w:rPr>
            </w:pPr>
            <w:r w:rsidRPr="00320F02">
              <w:rPr>
                <w:rFonts w:ascii="Times New Roman" w:eastAsia="Arial MT" w:hAnsi="Times New Roman" w:cs="Times New Roman"/>
                <w:b/>
                <w:sz w:val="20"/>
                <w:szCs w:val="20"/>
                <w:lang w:val="es-ES"/>
              </w:rPr>
              <w:t>Instrumentos</w:t>
            </w:r>
          </w:p>
        </w:tc>
      </w:tr>
      <w:tr w:rsidR="00320F02" w:rsidRPr="00320F02" w14:paraId="0166F28A" w14:textId="77777777" w:rsidTr="008B7A5E">
        <w:trPr>
          <w:trHeight w:val="2174"/>
          <w:jc w:val="center"/>
        </w:trPr>
        <w:tc>
          <w:tcPr>
            <w:tcW w:w="1697" w:type="dxa"/>
            <w:vAlign w:val="center"/>
          </w:tcPr>
          <w:p w14:paraId="12311B7E" w14:textId="77777777" w:rsidR="00320F02" w:rsidRPr="00320F02" w:rsidRDefault="00320F02" w:rsidP="008B7A5E">
            <w:pPr>
              <w:ind w:left="107" w:right="322"/>
              <w:jc w:val="center"/>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conocimiento</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(Saber)</w:t>
            </w:r>
          </w:p>
        </w:tc>
        <w:tc>
          <w:tcPr>
            <w:tcW w:w="3544" w:type="dxa"/>
          </w:tcPr>
          <w:p w14:paraId="00F86C92" w14:textId="77777777" w:rsidR="00320F02" w:rsidRPr="00320F02" w:rsidRDefault="00320F02" w:rsidP="008B7A5E">
            <w:pPr>
              <w:ind w:left="107" w:right="93"/>
              <w:jc w:val="both"/>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Son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pruebas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que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buscan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determinar</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aspectos,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por</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un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lado,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forma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como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interpreta,</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argumenta y propone el estudiante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frente a determinados problemas 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actividades,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por</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otro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el</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conocimiento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compresión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conceptos,</w:t>
            </w:r>
            <w:r w:rsidRPr="00320F02">
              <w:rPr>
                <w:rFonts w:ascii="Times New Roman" w:eastAsia="Arial MT" w:hAnsi="Times New Roman" w:cs="Times New Roman"/>
                <w:spacing w:val="29"/>
                <w:sz w:val="20"/>
                <w:szCs w:val="20"/>
                <w:lang w:val="es-ES"/>
              </w:rPr>
              <w:t xml:space="preserve"> </w:t>
            </w:r>
            <w:r w:rsidRPr="00320F02">
              <w:rPr>
                <w:rFonts w:ascii="Times New Roman" w:eastAsia="Arial MT" w:hAnsi="Times New Roman" w:cs="Times New Roman"/>
                <w:sz w:val="20"/>
                <w:szCs w:val="20"/>
                <w:lang w:val="es-ES"/>
              </w:rPr>
              <w:t>teorías,</w:t>
            </w:r>
            <w:r w:rsidRPr="00320F02">
              <w:rPr>
                <w:rFonts w:ascii="Times New Roman" w:eastAsia="Arial MT" w:hAnsi="Times New Roman" w:cs="Times New Roman"/>
                <w:spacing w:val="29"/>
                <w:sz w:val="20"/>
                <w:szCs w:val="20"/>
                <w:lang w:val="es-ES"/>
              </w:rPr>
              <w:t xml:space="preserve"> </w:t>
            </w:r>
            <w:r w:rsidRPr="00320F02">
              <w:rPr>
                <w:rFonts w:ascii="Times New Roman" w:eastAsia="Arial MT" w:hAnsi="Times New Roman" w:cs="Times New Roman"/>
                <w:sz w:val="20"/>
                <w:szCs w:val="20"/>
                <w:lang w:val="es-ES"/>
              </w:rPr>
              <w:t>procedimientos</w:t>
            </w:r>
          </w:p>
          <w:p w14:paraId="5569CE91" w14:textId="77777777" w:rsidR="00320F02" w:rsidRPr="00320F02" w:rsidRDefault="00320F02" w:rsidP="008B7A5E">
            <w:pPr>
              <w:spacing w:line="226" w:lineRule="exact"/>
              <w:ind w:left="107"/>
              <w:jc w:val="both"/>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3"/>
                <w:sz w:val="20"/>
                <w:szCs w:val="20"/>
                <w:lang w:val="es-ES"/>
              </w:rPr>
              <w:t xml:space="preserve"> </w:t>
            </w:r>
            <w:r w:rsidRPr="00320F02">
              <w:rPr>
                <w:rFonts w:ascii="Times New Roman" w:eastAsia="Arial MT" w:hAnsi="Times New Roman" w:cs="Times New Roman"/>
                <w:sz w:val="20"/>
                <w:szCs w:val="20"/>
                <w:lang w:val="es-ES"/>
              </w:rPr>
              <w:t>técnicas</w:t>
            </w:r>
          </w:p>
        </w:tc>
        <w:tc>
          <w:tcPr>
            <w:tcW w:w="3589" w:type="dxa"/>
          </w:tcPr>
          <w:p w14:paraId="57266CFD" w14:textId="77777777" w:rsidR="00320F02" w:rsidRPr="00320F02" w:rsidRDefault="00320F02" w:rsidP="008B7A5E">
            <w:pPr>
              <w:ind w:left="106" w:right="1013"/>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Pruebas escritas abiertas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Pruebas escritas cerradas</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Ensayos</w:t>
            </w:r>
          </w:p>
          <w:p w14:paraId="783002D1" w14:textId="77777777" w:rsidR="00320F02" w:rsidRPr="00320F02" w:rsidRDefault="00320F02" w:rsidP="008B7A5E">
            <w:pPr>
              <w:spacing w:line="242" w:lineRule="auto"/>
              <w:ind w:left="106" w:right="371"/>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Informes de práctica, de solución</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58"/>
                <w:sz w:val="20"/>
                <w:szCs w:val="20"/>
                <w:lang w:val="es-ES"/>
              </w:rPr>
              <w:t xml:space="preserve"> </w:t>
            </w:r>
            <w:r w:rsidRPr="00320F02">
              <w:rPr>
                <w:rFonts w:ascii="Times New Roman" w:eastAsia="Arial MT" w:hAnsi="Times New Roman" w:cs="Times New Roman"/>
                <w:sz w:val="20"/>
                <w:szCs w:val="20"/>
                <w:lang w:val="es-ES"/>
              </w:rPr>
              <w:t>casos</w:t>
            </w:r>
            <w:r w:rsidRPr="00320F02">
              <w:rPr>
                <w:rFonts w:ascii="Times New Roman" w:eastAsia="Arial MT" w:hAnsi="Times New Roman" w:cs="Times New Roman"/>
                <w:spacing w:val="58"/>
                <w:sz w:val="20"/>
                <w:szCs w:val="20"/>
                <w:lang w:val="es-ES"/>
              </w:rPr>
              <w:t xml:space="preserve"> </w:t>
            </w:r>
            <w:r w:rsidRPr="00320F02">
              <w:rPr>
                <w:rFonts w:ascii="Times New Roman" w:eastAsia="Arial MT" w:hAnsi="Times New Roman" w:cs="Times New Roman"/>
                <w:sz w:val="20"/>
                <w:szCs w:val="20"/>
                <w:lang w:val="es-ES"/>
              </w:rPr>
              <w:t>prácticos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Cuestionarios</w:t>
            </w:r>
          </w:p>
          <w:p w14:paraId="64E9151E" w14:textId="77777777" w:rsidR="00320F02" w:rsidRPr="00320F02" w:rsidRDefault="00320F02" w:rsidP="008B7A5E">
            <w:pPr>
              <w:spacing w:line="235" w:lineRule="exact"/>
              <w:ind w:left="106"/>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Test</w:t>
            </w:r>
          </w:p>
          <w:p w14:paraId="5CDC1037" w14:textId="77777777" w:rsidR="00320F02" w:rsidRPr="00320F02" w:rsidRDefault="00320F02" w:rsidP="008B7A5E">
            <w:pPr>
              <w:spacing w:line="240" w:lineRule="exact"/>
              <w:ind w:left="106" w:right="1737"/>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Desarrollo de guía</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Entre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otros</w:t>
            </w:r>
          </w:p>
        </w:tc>
      </w:tr>
      <w:tr w:rsidR="00320F02" w:rsidRPr="00320F02" w14:paraId="66EFCCFF" w14:textId="77777777" w:rsidTr="008B7A5E">
        <w:trPr>
          <w:trHeight w:val="2656"/>
          <w:jc w:val="center"/>
        </w:trPr>
        <w:tc>
          <w:tcPr>
            <w:tcW w:w="1697" w:type="dxa"/>
            <w:vAlign w:val="center"/>
          </w:tcPr>
          <w:p w14:paraId="65734277" w14:textId="77777777" w:rsidR="00320F02" w:rsidRPr="00320F02" w:rsidRDefault="00320F02" w:rsidP="008B7A5E">
            <w:pPr>
              <w:ind w:left="107" w:right="100"/>
              <w:jc w:val="center"/>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De Desempeño</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(Hacer)</w:t>
            </w:r>
          </w:p>
        </w:tc>
        <w:tc>
          <w:tcPr>
            <w:tcW w:w="3544" w:type="dxa"/>
          </w:tcPr>
          <w:p w14:paraId="11C9C120" w14:textId="77777777" w:rsidR="00320F02" w:rsidRPr="00320F02" w:rsidRDefault="00320F02" w:rsidP="008B7A5E">
            <w:pPr>
              <w:tabs>
                <w:tab w:val="left" w:pos="2164"/>
              </w:tabs>
              <w:ind w:left="108" w:right="91"/>
              <w:jc w:val="both"/>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Son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pruebas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manera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ejecutar</w:t>
            </w:r>
            <w:r w:rsidRPr="00320F02">
              <w:rPr>
                <w:rFonts w:ascii="Times New Roman" w:eastAsia="Arial MT" w:hAnsi="Times New Roman" w:cs="Times New Roman"/>
                <w:sz w:val="20"/>
                <w:szCs w:val="20"/>
                <w:lang w:val="es-ES"/>
              </w:rPr>
              <w:tab/>
            </w:r>
            <w:r w:rsidRPr="00320F02">
              <w:rPr>
                <w:rFonts w:ascii="Times New Roman" w:eastAsia="Arial MT" w:hAnsi="Times New Roman" w:cs="Times New Roman"/>
                <w:spacing w:val="-1"/>
                <w:sz w:val="20"/>
                <w:szCs w:val="20"/>
                <w:lang w:val="es-ES"/>
              </w:rPr>
              <w:t>determinados</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procedimientos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técnicas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para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realizar una actividad o tarea. Se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evalúa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generalmente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mediante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la</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observación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sistemática,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entrevista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videos.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general,</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todo registro riguroso de la forma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como</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una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persona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lleva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a</w:t>
            </w:r>
            <w:r w:rsidRPr="00320F02">
              <w:rPr>
                <w:rFonts w:ascii="Times New Roman" w:eastAsia="Arial MT" w:hAnsi="Times New Roman" w:cs="Times New Roman"/>
                <w:spacing w:val="-4"/>
                <w:sz w:val="20"/>
                <w:szCs w:val="20"/>
                <w:lang w:val="es-ES"/>
              </w:rPr>
              <w:t xml:space="preserve"> </w:t>
            </w:r>
            <w:r w:rsidRPr="00320F02">
              <w:rPr>
                <w:rFonts w:ascii="Times New Roman" w:eastAsia="Arial MT" w:hAnsi="Times New Roman" w:cs="Times New Roman"/>
                <w:sz w:val="20"/>
                <w:szCs w:val="20"/>
                <w:lang w:val="es-ES"/>
              </w:rPr>
              <w:t>cabo una</w:t>
            </w:r>
          </w:p>
          <w:p w14:paraId="0402AB2A" w14:textId="77777777" w:rsidR="00320F02" w:rsidRPr="00320F02" w:rsidRDefault="00320F02" w:rsidP="008B7A5E">
            <w:pPr>
              <w:spacing w:line="240" w:lineRule="exact"/>
              <w:ind w:left="107" w:right="95"/>
              <w:jc w:val="both"/>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actividad</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una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evidencia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del</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hacer.</w:t>
            </w:r>
          </w:p>
        </w:tc>
        <w:tc>
          <w:tcPr>
            <w:tcW w:w="3589" w:type="dxa"/>
          </w:tcPr>
          <w:p w14:paraId="756D291F" w14:textId="77777777" w:rsidR="00320F02" w:rsidRPr="00320F02" w:rsidRDefault="00320F02" w:rsidP="008B7A5E">
            <w:pPr>
              <w:spacing w:line="236" w:lineRule="exact"/>
              <w:ind w:left="106"/>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Audios</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y</w:t>
            </w:r>
            <w:r w:rsidRPr="00320F02">
              <w:rPr>
                <w:rFonts w:ascii="Times New Roman" w:eastAsia="Arial MT" w:hAnsi="Times New Roman" w:cs="Times New Roman"/>
                <w:spacing w:val="-4"/>
                <w:sz w:val="20"/>
                <w:szCs w:val="20"/>
                <w:lang w:val="es-ES"/>
              </w:rPr>
              <w:t xml:space="preserve"> </w:t>
            </w:r>
            <w:r w:rsidRPr="00320F02">
              <w:rPr>
                <w:rFonts w:ascii="Times New Roman" w:eastAsia="Arial MT" w:hAnsi="Times New Roman" w:cs="Times New Roman"/>
                <w:sz w:val="20"/>
                <w:szCs w:val="20"/>
                <w:lang w:val="es-ES"/>
              </w:rPr>
              <w:t>videos</w:t>
            </w:r>
          </w:p>
          <w:p w14:paraId="77CF734F" w14:textId="77777777" w:rsidR="00320F02" w:rsidRPr="00320F02" w:rsidRDefault="00320F02" w:rsidP="008B7A5E">
            <w:pPr>
              <w:spacing w:before="1"/>
              <w:ind w:left="106" w:right="467"/>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Registro</w:t>
            </w:r>
            <w:r w:rsidRPr="00320F02">
              <w:rPr>
                <w:rFonts w:ascii="Times New Roman" w:eastAsia="Arial MT" w:hAnsi="Times New Roman" w:cs="Times New Roman"/>
                <w:spacing w:val="-5"/>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4"/>
                <w:sz w:val="20"/>
                <w:szCs w:val="20"/>
                <w:lang w:val="es-ES"/>
              </w:rPr>
              <w:t xml:space="preserve"> </w:t>
            </w:r>
            <w:r w:rsidRPr="00320F02">
              <w:rPr>
                <w:rFonts w:ascii="Times New Roman" w:eastAsia="Arial MT" w:hAnsi="Times New Roman" w:cs="Times New Roman"/>
                <w:sz w:val="20"/>
                <w:szCs w:val="20"/>
                <w:lang w:val="es-ES"/>
              </w:rPr>
              <w:t>observaciones</w:t>
            </w:r>
            <w:r w:rsidRPr="00320F02">
              <w:rPr>
                <w:rFonts w:ascii="Times New Roman" w:eastAsia="Arial MT" w:hAnsi="Times New Roman" w:cs="Times New Roman"/>
                <w:spacing w:val="-5"/>
                <w:sz w:val="20"/>
                <w:szCs w:val="20"/>
                <w:lang w:val="es-ES"/>
              </w:rPr>
              <w:t xml:space="preserve"> </w:t>
            </w:r>
            <w:r w:rsidRPr="00320F02">
              <w:rPr>
                <w:rFonts w:ascii="Times New Roman" w:eastAsia="Arial MT" w:hAnsi="Times New Roman" w:cs="Times New Roman"/>
                <w:sz w:val="20"/>
                <w:szCs w:val="20"/>
                <w:lang w:val="es-ES"/>
              </w:rPr>
              <w:t>(vías</w:t>
            </w:r>
            <w:r w:rsidRPr="00320F02">
              <w:rPr>
                <w:rFonts w:ascii="Times New Roman" w:eastAsia="Arial MT" w:hAnsi="Times New Roman" w:cs="Times New Roman"/>
                <w:spacing w:val="-55"/>
                <w:sz w:val="20"/>
                <w:szCs w:val="20"/>
                <w:lang w:val="es-ES"/>
              </w:rPr>
              <w:t xml:space="preserve"> </w:t>
            </w:r>
            <w:r w:rsidRPr="00320F02">
              <w:rPr>
                <w:rFonts w:ascii="Times New Roman" w:eastAsia="Arial MT" w:hAnsi="Times New Roman" w:cs="Times New Roman"/>
                <w:sz w:val="20"/>
                <w:szCs w:val="20"/>
                <w:lang w:val="es-ES"/>
              </w:rPr>
              <w:t>sincrónica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o</w:t>
            </w:r>
            <w:r w:rsidRPr="00320F02">
              <w:rPr>
                <w:rFonts w:ascii="Times New Roman" w:eastAsia="Arial MT" w:hAnsi="Times New Roman" w:cs="Times New Roman"/>
                <w:spacing w:val="58"/>
                <w:sz w:val="20"/>
                <w:szCs w:val="20"/>
                <w:lang w:val="es-ES"/>
              </w:rPr>
              <w:t xml:space="preserve"> </w:t>
            </w:r>
            <w:r w:rsidRPr="00320F02">
              <w:rPr>
                <w:rFonts w:ascii="Times New Roman" w:eastAsia="Arial MT" w:hAnsi="Times New Roman" w:cs="Times New Roman"/>
                <w:sz w:val="20"/>
                <w:szCs w:val="20"/>
                <w:lang w:val="es-ES"/>
              </w:rPr>
              <w:t>asincrónica)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Diarios</w:t>
            </w:r>
          </w:p>
          <w:p w14:paraId="6C879103" w14:textId="77777777" w:rsidR="00320F02" w:rsidRPr="00320F02" w:rsidRDefault="00320F02" w:rsidP="008B7A5E">
            <w:pPr>
              <w:ind w:left="106" w:right="1260"/>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Puesta en escena</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Puesta en común</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Prácticas</w:t>
            </w:r>
            <w:r w:rsidRPr="00320F02">
              <w:rPr>
                <w:rFonts w:ascii="Times New Roman" w:eastAsia="Arial MT" w:hAnsi="Times New Roman" w:cs="Times New Roman"/>
                <w:spacing w:val="-6"/>
                <w:sz w:val="20"/>
                <w:szCs w:val="20"/>
                <w:lang w:val="es-ES"/>
              </w:rPr>
              <w:t xml:space="preserve"> </w:t>
            </w:r>
            <w:r w:rsidRPr="00320F02">
              <w:rPr>
                <w:rFonts w:ascii="Times New Roman" w:eastAsia="Arial MT" w:hAnsi="Times New Roman" w:cs="Times New Roman"/>
                <w:sz w:val="20"/>
                <w:szCs w:val="20"/>
                <w:lang w:val="es-ES"/>
              </w:rPr>
              <w:t>de</w:t>
            </w:r>
            <w:r w:rsidRPr="00320F02">
              <w:rPr>
                <w:rFonts w:ascii="Times New Roman" w:eastAsia="Arial MT" w:hAnsi="Times New Roman" w:cs="Times New Roman"/>
                <w:spacing w:val="-8"/>
                <w:sz w:val="20"/>
                <w:szCs w:val="20"/>
                <w:lang w:val="es-ES"/>
              </w:rPr>
              <w:t xml:space="preserve"> </w:t>
            </w:r>
            <w:r w:rsidRPr="00320F02">
              <w:rPr>
                <w:rFonts w:ascii="Times New Roman" w:eastAsia="Arial MT" w:hAnsi="Times New Roman" w:cs="Times New Roman"/>
                <w:sz w:val="20"/>
                <w:szCs w:val="20"/>
                <w:lang w:val="es-ES"/>
              </w:rPr>
              <w:t>laboratorio</w:t>
            </w:r>
          </w:p>
          <w:p w14:paraId="27D30EE9" w14:textId="77777777" w:rsidR="00320F02" w:rsidRPr="00320F02" w:rsidRDefault="00320F02" w:rsidP="008B7A5E">
            <w:pPr>
              <w:spacing w:before="1"/>
              <w:ind w:left="106" w:right="1048"/>
              <w:rPr>
                <w:rFonts w:ascii="Times New Roman" w:eastAsia="Arial MT" w:hAnsi="Times New Roman" w:cs="Times New Roman"/>
                <w:sz w:val="20"/>
                <w:szCs w:val="20"/>
                <w:lang w:val="es-ES"/>
              </w:rPr>
            </w:pPr>
            <w:r w:rsidRPr="00320F02">
              <w:rPr>
                <w:rFonts w:ascii="Times New Roman" w:eastAsia="Arial MT" w:hAnsi="Times New Roman" w:cs="Times New Roman"/>
                <w:sz w:val="20"/>
                <w:szCs w:val="20"/>
                <w:lang w:val="es-ES"/>
              </w:rPr>
              <w:t>Herramientas de software</w:t>
            </w:r>
            <w:r w:rsidRPr="00320F02">
              <w:rPr>
                <w:rFonts w:ascii="Times New Roman" w:eastAsia="Arial MT" w:hAnsi="Times New Roman" w:cs="Times New Roman"/>
                <w:spacing w:val="-56"/>
                <w:sz w:val="20"/>
                <w:szCs w:val="20"/>
                <w:lang w:val="es-ES"/>
              </w:rPr>
              <w:t xml:space="preserve"> </w:t>
            </w:r>
            <w:r w:rsidRPr="00320F02">
              <w:rPr>
                <w:rFonts w:ascii="Times New Roman" w:eastAsia="Arial MT" w:hAnsi="Times New Roman" w:cs="Times New Roman"/>
                <w:sz w:val="20"/>
                <w:szCs w:val="20"/>
                <w:lang w:val="es-ES"/>
              </w:rPr>
              <w:t>Entre</w:t>
            </w:r>
            <w:r w:rsidRPr="00320F02">
              <w:rPr>
                <w:rFonts w:ascii="Times New Roman" w:eastAsia="Arial MT" w:hAnsi="Times New Roman" w:cs="Times New Roman"/>
                <w:spacing w:val="-1"/>
                <w:sz w:val="20"/>
                <w:szCs w:val="20"/>
                <w:lang w:val="es-ES"/>
              </w:rPr>
              <w:t xml:space="preserve"> </w:t>
            </w:r>
            <w:r w:rsidRPr="00320F02">
              <w:rPr>
                <w:rFonts w:ascii="Times New Roman" w:eastAsia="Arial MT" w:hAnsi="Times New Roman" w:cs="Times New Roman"/>
                <w:sz w:val="20"/>
                <w:szCs w:val="20"/>
                <w:lang w:val="es-ES"/>
              </w:rPr>
              <w:t>otros</w:t>
            </w:r>
          </w:p>
        </w:tc>
      </w:tr>
    </w:tbl>
    <w:tbl>
      <w:tblPr>
        <w:tblStyle w:val="TableNormal"/>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8"/>
        <w:gridCol w:w="3546"/>
        <w:gridCol w:w="3591"/>
      </w:tblGrid>
      <w:tr w:rsidR="00320F02" w:rsidRPr="00320F02" w14:paraId="6299028D" w14:textId="77777777" w:rsidTr="008B7A5E">
        <w:trPr>
          <w:trHeight w:val="2172"/>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14:paraId="18983000" w14:textId="77777777" w:rsidR="00320F02" w:rsidRPr="00320F02" w:rsidRDefault="00320F02" w:rsidP="008B7A5E">
            <w:pPr>
              <w:pStyle w:val="TableParagraph"/>
              <w:spacing w:line="236" w:lineRule="exact"/>
              <w:jc w:val="center"/>
              <w:rPr>
                <w:sz w:val="20"/>
                <w:szCs w:val="20"/>
              </w:rPr>
            </w:pPr>
            <w:r w:rsidRPr="00320F02">
              <w:rPr>
                <w:sz w:val="20"/>
                <w:szCs w:val="20"/>
              </w:rPr>
              <w:lastRenderedPageBreak/>
              <w:t>De</w:t>
            </w:r>
            <w:r w:rsidRPr="00320F02">
              <w:rPr>
                <w:spacing w:val="-2"/>
                <w:sz w:val="20"/>
                <w:szCs w:val="20"/>
              </w:rPr>
              <w:t xml:space="preserve"> </w:t>
            </w:r>
            <w:r w:rsidRPr="00320F02">
              <w:rPr>
                <w:sz w:val="20"/>
                <w:szCs w:val="20"/>
              </w:rPr>
              <w:t>actitud</w:t>
            </w:r>
            <w:r w:rsidRPr="00320F02">
              <w:rPr>
                <w:spacing w:val="-1"/>
                <w:sz w:val="20"/>
                <w:szCs w:val="20"/>
              </w:rPr>
              <w:t xml:space="preserve"> </w:t>
            </w:r>
            <w:r w:rsidRPr="00320F02">
              <w:rPr>
                <w:sz w:val="20"/>
                <w:szCs w:val="20"/>
              </w:rPr>
              <w:t>(Ser)</w:t>
            </w:r>
          </w:p>
        </w:tc>
        <w:tc>
          <w:tcPr>
            <w:tcW w:w="3546" w:type="dxa"/>
            <w:tcBorders>
              <w:top w:val="single" w:sz="4" w:space="0" w:color="000000"/>
              <w:left w:val="single" w:sz="4" w:space="0" w:color="000000"/>
              <w:bottom w:val="single" w:sz="4" w:space="0" w:color="000000"/>
              <w:right w:val="single" w:sz="4" w:space="0" w:color="000000"/>
            </w:tcBorders>
            <w:hideMark/>
          </w:tcPr>
          <w:p w14:paraId="21762FEB" w14:textId="77777777" w:rsidR="00320F02" w:rsidRPr="00320F02" w:rsidRDefault="00320F02" w:rsidP="008B7A5E">
            <w:pPr>
              <w:pStyle w:val="TableParagraph"/>
              <w:ind w:left="113" w:right="113"/>
              <w:jc w:val="both"/>
              <w:rPr>
                <w:sz w:val="20"/>
                <w:szCs w:val="20"/>
              </w:rPr>
            </w:pPr>
            <w:r w:rsidRPr="00320F02">
              <w:rPr>
                <w:sz w:val="20"/>
                <w:szCs w:val="20"/>
              </w:rPr>
              <w:t>Son</w:t>
            </w:r>
            <w:r w:rsidRPr="00320F02">
              <w:rPr>
                <w:spacing w:val="1"/>
                <w:sz w:val="20"/>
                <w:szCs w:val="20"/>
              </w:rPr>
              <w:t xml:space="preserve"> </w:t>
            </w:r>
            <w:r w:rsidRPr="00320F02">
              <w:rPr>
                <w:sz w:val="20"/>
                <w:szCs w:val="20"/>
              </w:rPr>
              <w:t>comportamientos</w:t>
            </w:r>
            <w:r w:rsidRPr="00320F02">
              <w:rPr>
                <w:spacing w:val="1"/>
                <w:sz w:val="20"/>
                <w:szCs w:val="20"/>
              </w:rPr>
              <w:t xml:space="preserve"> </w:t>
            </w:r>
            <w:r w:rsidRPr="00320F02">
              <w:rPr>
                <w:sz w:val="20"/>
                <w:szCs w:val="20"/>
              </w:rPr>
              <w:t>o</w:t>
            </w:r>
            <w:r w:rsidRPr="00320F02">
              <w:rPr>
                <w:spacing w:val="1"/>
                <w:sz w:val="20"/>
                <w:szCs w:val="20"/>
              </w:rPr>
              <w:t xml:space="preserve"> </w:t>
            </w:r>
            <w:r w:rsidRPr="00320F02">
              <w:rPr>
                <w:sz w:val="20"/>
                <w:szCs w:val="20"/>
              </w:rPr>
              <w:t>manifestaciones que evidencian la</w:t>
            </w:r>
            <w:r w:rsidRPr="00320F02">
              <w:rPr>
                <w:spacing w:val="1"/>
                <w:sz w:val="20"/>
                <w:szCs w:val="20"/>
              </w:rPr>
              <w:t xml:space="preserve"> </w:t>
            </w:r>
            <w:r w:rsidRPr="00320F02">
              <w:rPr>
                <w:sz w:val="20"/>
                <w:szCs w:val="20"/>
              </w:rPr>
              <w:t>presencia</w:t>
            </w:r>
            <w:r w:rsidRPr="00320F02">
              <w:rPr>
                <w:spacing w:val="1"/>
                <w:sz w:val="20"/>
                <w:szCs w:val="20"/>
              </w:rPr>
              <w:t xml:space="preserve"> </w:t>
            </w:r>
            <w:r w:rsidRPr="00320F02">
              <w:rPr>
                <w:sz w:val="20"/>
                <w:szCs w:val="20"/>
              </w:rPr>
              <w:t>o</w:t>
            </w:r>
            <w:r w:rsidRPr="00320F02">
              <w:rPr>
                <w:spacing w:val="1"/>
                <w:sz w:val="20"/>
                <w:szCs w:val="20"/>
              </w:rPr>
              <w:t xml:space="preserve"> </w:t>
            </w:r>
            <w:r w:rsidRPr="00320F02">
              <w:rPr>
                <w:sz w:val="20"/>
                <w:szCs w:val="20"/>
              </w:rPr>
              <w:t>el</w:t>
            </w:r>
            <w:r w:rsidRPr="00320F02">
              <w:rPr>
                <w:spacing w:val="1"/>
                <w:sz w:val="20"/>
                <w:szCs w:val="20"/>
              </w:rPr>
              <w:t xml:space="preserve"> </w:t>
            </w:r>
            <w:r w:rsidRPr="00320F02">
              <w:rPr>
                <w:sz w:val="20"/>
                <w:szCs w:val="20"/>
              </w:rPr>
              <w:t>grado</w:t>
            </w:r>
            <w:r w:rsidRPr="00320F02">
              <w:rPr>
                <w:spacing w:val="1"/>
                <w:sz w:val="20"/>
                <w:szCs w:val="20"/>
              </w:rPr>
              <w:t xml:space="preserve"> </w:t>
            </w:r>
            <w:r w:rsidRPr="00320F02">
              <w:rPr>
                <w:sz w:val="20"/>
                <w:szCs w:val="20"/>
              </w:rPr>
              <w:t>de</w:t>
            </w:r>
            <w:r w:rsidRPr="00320F02">
              <w:rPr>
                <w:spacing w:val="1"/>
                <w:sz w:val="20"/>
                <w:szCs w:val="20"/>
              </w:rPr>
              <w:t xml:space="preserve"> </w:t>
            </w:r>
            <w:r w:rsidRPr="00320F02">
              <w:rPr>
                <w:sz w:val="20"/>
                <w:szCs w:val="20"/>
              </w:rPr>
              <w:t>interiorización de valores, normas.</w:t>
            </w:r>
            <w:r w:rsidRPr="00320F02">
              <w:rPr>
                <w:spacing w:val="1"/>
                <w:sz w:val="20"/>
                <w:szCs w:val="20"/>
              </w:rPr>
              <w:t xml:space="preserve"> </w:t>
            </w:r>
            <w:r w:rsidRPr="00320F02">
              <w:rPr>
                <w:sz w:val="20"/>
                <w:szCs w:val="20"/>
              </w:rPr>
              <w:t>Estas</w:t>
            </w:r>
            <w:r w:rsidRPr="00320F02">
              <w:rPr>
                <w:spacing w:val="1"/>
                <w:sz w:val="20"/>
                <w:szCs w:val="20"/>
              </w:rPr>
              <w:t xml:space="preserve"> </w:t>
            </w:r>
            <w:r w:rsidRPr="00320F02">
              <w:rPr>
                <w:sz w:val="20"/>
                <w:szCs w:val="20"/>
              </w:rPr>
              <w:t>pruebas</w:t>
            </w:r>
            <w:r w:rsidRPr="00320F02">
              <w:rPr>
                <w:spacing w:val="1"/>
                <w:sz w:val="20"/>
                <w:szCs w:val="20"/>
              </w:rPr>
              <w:t xml:space="preserve"> </w:t>
            </w:r>
            <w:r w:rsidRPr="00320F02">
              <w:rPr>
                <w:sz w:val="20"/>
                <w:szCs w:val="20"/>
              </w:rPr>
              <w:t>pueden</w:t>
            </w:r>
            <w:r w:rsidRPr="00320F02">
              <w:rPr>
                <w:spacing w:val="1"/>
                <w:sz w:val="20"/>
                <w:szCs w:val="20"/>
              </w:rPr>
              <w:t xml:space="preserve"> </w:t>
            </w:r>
            <w:r w:rsidRPr="00320F02">
              <w:rPr>
                <w:sz w:val="20"/>
                <w:szCs w:val="20"/>
              </w:rPr>
              <w:t>ser</w:t>
            </w:r>
            <w:r w:rsidRPr="00320F02">
              <w:rPr>
                <w:spacing w:val="1"/>
                <w:sz w:val="20"/>
                <w:szCs w:val="20"/>
              </w:rPr>
              <w:t xml:space="preserve"> </w:t>
            </w:r>
            <w:r w:rsidRPr="00320F02">
              <w:rPr>
                <w:sz w:val="20"/>
                <w:szCs w:val="20"/>
              </w:rPr>
              <w:t>indirectas,</w:t>
            </w:r>
            <w:r w:rsidRPr="00320F02">
              <w:rPr>
                <w:spacing w:val="1"/>
                <w:sz w:val="20"/>
                <w:szCs w:val="20"/>
              </w:rPr>
              <w:t xml:space="preserve"> </w:t>
            </w:r>
            <w:r w:rsidRPr="00320F02">
              <w:rPr>
                <w:sz w:val="20"/>
                <w:szCs w:val="20"/>
              </w:rPr>
              <w:t>con</w:t>
            </w:r>
            <w:r w:rsidRPr="00320F02">
              <w:rPr>
                <w:spacing w:val="1"/>
                <w:sz w:val="20"/>
                <w:szCs w:val="20"/>
              </w:rPr>
              <w:t xml:space="preserve"> </w:t>
            </w:r>
            <w:r w:rsidRPr="00320F02">
              <w:rPr>
                <w:sz w:val="20"/>
                <w:szCs w:val="20"/>
              </w:rPr>
              <w:t>frecuencia</w:t>
            </w:r>
            <w:r w:rsidRPr="00320F02">
              <w:rPr>
                <w:spacing w:val="1"/>
                <w:sz w:val="20"/>
                <w:szCs w:val="20"/>
              </w:rPr>
              <w:t xml:space="preserve"> </w:t>
            </w:r>
            <w:r w:rsidRPr="00320F02">
              <w:rPr>
                <w:sz w:val="20"/>
                <w:szCs w:val="20"/>
              </w:rPr>
              <w:t>las</w:t>
            </w:r>
            <w:r w:rsidRPr="00320F02">
              <w:rPr>
                <w:spacing w:val="1"/>
                <w:sz w:val="20"/>
                <w:szCs w:val="20"/>
              </w:rPr>
              <w:t xml:space="preserve"> </w:t>
            </w:r>
            <w:r w:rsidRPr="00320F02">
              <w:rPr>
                <w:sz w:val="20"/>
                <w:szCs w:val="20"/>
              </w:rPr>
              <w:t>evidencias de producto o del hacer</w:t>
            </w:r>
            <w:r w:rsidRPr="00320F02">
              <w:rPr>
                <w:spacing w:val="1"/>
                <w:sz w:val="20"/>
                <w:szCs w:val="20"/>
              </w:rPr>
              <w:t xml:space="preserve"> </w:t>
            </w:r>
            <w:r w:rsidRPr="00320F02">
              <w:rPr>
                <w:sz w:val="20"/>
                <w:szCs w:val="20"/>
              </w:rPr>
              <w:t>dan</w:t>
            </w:r>
            <w:r w:rsidRPr="00320F02">
              <w:rPr>
                <w:spacing w:val="-9"/>
                <w:sz w:val="20"/>
                <w:szCs w:val="20"/>
              </w:rPr>
              <w:t xml:space="preserve"> </w:t>
            </w:r>
            <w:r w:rsidRPr="00320F02">
              <w:rPr>
                <w:sz w:val="20"/>
                <w:szCs w:val="20"/>
              </w:rPr>
              <w:t>cuenta</w:t>
            </w:r>
            <w:r w:rsidRPr="00320F02">
              <w:rPr>
                <w:spacing w:val="-8"/>
                <w:sz w:val="20"/>
                <w:szCs w:val="20"/>
              </w:rPr>
              <w:t xml:space="preserve"> </w:t>
            </w:r>
            <w:r w:rsidRPr="00320F02">
              <w:rPr>
                <w:sz w:val="20"/>
                <w:szCs w:val="20"/>
              </w:rPr>
              <w:t>de</w:t>
            </w:r>
            <w:r w:rsidRPr="00320F02">
              <w:rPr>
                <w:spacing w:val="-9"/>
                <w:sz w:val="20"/>
                <w:szCs w:val="20"/>
              </w:rPr>
              <w:t xml:space="preserve"> </w:t>
            </w:r>
            <w:r w:rsidRPr="00320F02">
              <w:rPr>
                <w:sz w:val="20"/>
                <w:szCs w:val="20"/>
              </w:rPr>
              <w:t>forma</w:t>
            </w:r>
            <w:r w:rsidRPr="00320F02">
              <w:rPr>
                <w:spacing w:val="-8"/>
                <w:sz w:val="20"/>
                <w:szCs w:val="20"/>
              </w:rPr>
              <w:t xml:space="preserve"> </w:t>
            </w:r>
            <w:r w:rsidRPr="00320F02">
              <w:rPr>
                <w:sz w:val="20"/>
                <w:szCs w:val="20"/>
              </w:rPr>
              <w:t>implícita</w:t>
            </w:r>
            <w:r w:rsidRPr="00320F02">
              <w:rPr>
                <w:spacing w:val="-8"/>
                <w:sz w:val="20"/>
                <w:szCs w:val="20"/>
              </w:rPr>
              <w:t xml:space="preserve"> </w:t>
            </w:r>
            <w:r w:rsidRPr="00320F02">
              <w:rPr>
                <w:sz w:val="20"/>
                <w:szCs w:val="20"/>
              </w:rPr>
              <w:t>de</w:t>
            </w:r>
            <w:r w:rsidRPr="00320F02">
              <w:rPr>
                <w:spacing w:val="-11"/>
                <w:sz w:val="20"/>
                <w:szCs w:val="20"/>
              </w:rPr>
              <w:t xml:space="preserve"> </w:t>
            </w:r>
            <w:r w:rsidRPr="00320F02">
              <w:rPr>
                <w:sz w:val="20"/>
                <w:szCs w:val="20"/>
              </w:rPr>
              <w:t>las actitudes</w:t>
            </w:r>
            <w:r w:rsidRPr="00320F02">
              <w:rPr>
                <w:spacing w:val="-1"/>
                <w:sz w:val="20"/>
                <w:szCs w:val="20"/>
              </w:rPr>
              <w:t xml:space="preserve"> </w:t>
            </w:r>
            <w:r w:rsidRPr="00320F02">
              <w:rPr>
                <w:sz w:val="20"/>
                <w:szCs w:val="20"/>
              </w:rPr>
              <w:t>de</w:t>
            </w:r>
            <w:r w:rsidRPr="00320F02">
              <w:rPr>
                <w:spacing w:val="-1"/>
                <w:sz w:val="20"/>
                <w:szCs w:val="20"/>
              </w:rPr>
              <w:t xml:space="preserve"> </w:t>
            </w:r>
            <w:r w:rsidRPr="00320F02">
              <w:rPr>
                <w:sz w:val="20"/>
                <w:szCs w:val="20"/>
              </w:rPr>
              <w:t>bases</w:t>
            </w:r>
          </w:p>
        </w:tc>
        <w:tc>
          <w:tcPr>
            <w:tcW w:w="3591" w:type="dxa"/>
            <w:tcBorders>
              <w:top w:val="single" w:sz="4" w:space="0" w:color="000000"/>
              <w:left w:val="single" w:sz="4" w:space="0" w:color="000000"/>
              <w:bottom w:val="single" w:sz="4" w:space="0" w:color="000000"/>
              <w:right w:val="single" w:sz="4" w:space="0" w:color="000000"/>
            </w:tcBorders>
            <w:hideMark/>
          </w:tcPr>
          <w:p w14:paraId="4E18FB86" w14:textId="77777777" w:rsidR="00320F02" w:rsidRPr="00320F02" w:rsidRDefault="00320F02" w:rsidP="008B7A5E">
            <w:pPr>
              <w:pStyle w:val="TableParagraph"/>
              <w:ind w:left="106" w:right="1375"/>
              <w:rPr>
                <w:sz w:val="20"/>
                <w:szCs w:val="20"/>
              </w:rPr>
            </w:pPr>
            <w:r w:rsidRPr="00320F02">
              <w:rPr>
                <w:sz w:val="20"/>
                <w:szCs w:val="20"/>
              </w:rPr>
              <w:t>Registros de actitudes</w:t>
            </w:r>
            <w:r w:rsidRPr="00320F02">
              <w:rPr>
                <w:spacing w:val="-56"/>
                <w:sz w:val="20"/>
                <w:szCs w:val="20"/>
              </w:rPr>
              <w:t xml:space="preserve"> </w:t>
            </w:r>
            <w:r w:rsidRPr="00320F02">
              <w:rPr>
                <w:sz w:val="20"/>
                <w:szCs w:val="20"/>
              </w:rPr>
              <w:t>Pruebas de actitudes</w:t>
            </w:r>
            <w:r w:rsidRPr="00320F02">
              <w:rPr>
                <w:spacing w:val="1"/>
                <w:sz w:val="20"/>
                <w:szCs w:val="20"/>
              </w:rPr>
              <w:t xml:space="preserve"> </w:t>
            </w:r>
            <w:r w:rsidRPr="00320F02">
              <w:rPr>
                <w:sz w:val="20"/>
                <w:szCs w:val="20"/>
              </w:rPr>
              <w:t>Sociodramas</w:t>
            </w:r>
          </w:p>
          <w:p w14:paraId="2F762384" w14:textId="77777777" w:rsidR="00320F02" w:rsidRPr="00320F02" w:rsidRDefault="00320F02" w:rsidP="008B7A5E">
            <w:pPr>
              <w:pStyle w:val="TableParagraph"/>
              <w:ind w:left="106" w:right="663"/>
              <w:rPr>
                <w:sz w:val="20"/>
                <w:szCs w:val="20"/>
              </w:rPr>
            </w:pPr>
            <w:r w:rsidRPr="00320F02">
              <w:rPr>
                <w:sz w:val="20"/>
                <w:szCs w:val="20"/>
              </w:rPr>
              <w:t>Se incluyen éstas en las otras</w:t>
            </w:r>
            <w:r w:rsidRPr="00320F02">
              <w:rPr>
                <w:spacing w:val="-56"/>
                <w:sz w:val="20"/>
                <w:szCs w:val="20"/>
              </w:rPr>
              <w:t xml:space="preserve"> </w:t>
            </w:r>
            <w:r w:rsidRPr="00320F02">
              <w:rPr>
                <w:sz w:val="20"/>
                <w:szCs w:val="20"/>
              </w:rPr>
              <w:t>evidencias</w:t>
            </w:r>
          </w:p>
          <w:p w14:paraId="623D3EA4" w14:textId="77777777" w:rsidR="00320F02" w:rsidRPr="00320F02" w:rsidRDefault="00320F02" w:rsidP="008B7A5E">
            <w:pPr>
              <w:pStyle w:val="TableParagraph"/>
              <w:spacing w:line="241" w:lineRule="exact"/>
              <w:ind w:left="106"/>
              <w:rPr>
                <w:sz w:val="20"/>
                <w:szCs w:val="20"/>
              </w:rPr>
            </w:pPr>
            <w:r w:rsidRPr="00320F02">
              <w:rPr>
                <w:sz w:val="20"/>
                <w:szCs w:val="20"/>
              </w:rPr>
              <w:t>Entre otros</w:t>
            </w:r>
          </w:p>
        </w:tc>
      </w:tr>
      <w:tr w:rsidR="00320F02" w:rsidRPr="00320F02" w14:paraId="39081BC4" w14:textId="77777777" w:rsidTr="008B7A5E">
        <w:trPr>
          <w:trHeight w:val="3381"/>
          <w:jc w:val="center"/>
        </w:trPr>
        <w:tc>
          <w:tcPr>
            <w:tcW w:w="1698" w:type="dxa"/>
            <w:tcBorders>
              <w:top w:val="single" w:sz="4" w:space="0" w:color="000000"/>
              <w:left w:val="single" w:sz="4" w:space="0" w:color="000000"/>
              <w:bottom w:val="single" w:sz="4" w:space="0" w:color="000000"/>
              <w:right w:val="single" w:sz="4" w:space="0" w:color="000000"/>
            </w:tcBorders>
            <w:vAlign w:val="center"/>
            <w:hideMark/>
          </w:tcPr>
          <w:p w14:paraId="2303C76C" w14:textId="77777777" w:rsidR="00320F02" w:rsidRPr="00320F02" w:rsidRDefault="00320F02" w:rsidP="008B7A5E">
            <w:pPr>
              <w:pStyle w:val="TableParagraph"/>
              <w:spacing w:line="232" w:lineRule="auto"/>
              <w:ind w:right="415"/>
              <w:jc w:val="center"/>
              <w:rPr>
                <w:sz w:val="20"/>
                <w:szCs w:val="20"/>
              </w:rPr>
            </w:pPr>
            <w:r w:rsidRPr="00320F02">
              <w:rPr>
                <w:sz w:val="20"/>
                <w:szCs w:val="20"/>
              </w:rPr>
              <w:t>De producto</w:t>
            </w:r>
            <w:r w:rsidRPr="00320F02">
              <w:rPr>
                <w:spacing w:val="-56"/>
                <w:sz w:val="20"/>
                <w:szCs w:val="20"/>
              </w:rPr>
              <w:t xml:space="preserve"> </w:t>
            </w:r>
            <w:r w:rsidRPr="00320F02">
              <w:rPr>
                <w:sz w:val="20"/>
                <w:szCs w:val="20"/>
              </w:rPr>
              <w:t>(Producir)</w:t>
            </w:r>
          </w:p>
        </w:tc>
        <w:tc>
          <w:tcPr>
            <w:tcW w:w="3546" w:type="dxa"/>
            <w:tcBorders>
              <w:top w:val="single" w:sz="4" w:space="0" w:color="000000"/>
              <w:left w:val="single" w:sz="4" w:space="0" w:color="000000"/>
              <w:bottom w:val="single" w:sz="4" w:space="0" w:color="000000"/>
              <w:right w:val="single" w:sz="4" w:space="0" w:color="000000"/>
            </w:tcBorders>
            <w:hideMark/>
          </w:tcPr>
          <w:p w14:paraId="630638CC" w14:textId="77777777" w:rsidR="00320F02" w:rsidRPr="00320F02" w:rsidRDefault="00320F02" w:rsidP="008B7A5E">
            <w:pPr>
              <w:pStyle w:val="TableParagraph"/>
              <w:ind w:left="113" w:right="113"/>
              <w:jc w:val="both"/>
              <w:rPr>
                <w:sz w:val="20"/>
                <w:szCs w:val="20"/>
              </w:rPr>
            </w:pPr>
            <w:r w:rsidRPr="00320F02">
              <w:rPr>
                <w:sz w:val="20"/>
                <w:szCs w:val="20"/>
              </w:rPr>
              <w:t>Son</w:t>
            </w:r>
            <w:r w:rsidRPr="00320F02">
              <w:rPr>
                <w:spacing w:val="1"/>
                <w:sz w:val="20"/>
                <w:szCs w:val="20"/>
              </w:rPr>
              <w:t xml:space="preserve"> </w:t>
            </w:r>
            <w:r w:rsidRPr="00320F02">
              <w:rPr>
                <w:sz w:val="20"/>
                <w:szCs w:val="20"/>
              </w:rPr>
              <w:t>pruebas</w:t>
            </w:r>
            <w:r w:rsidRPr="00320F02">
              <w:rPr>
                <w:spacing w:val="1"/>
                <w:sz w:val="20"/>
                <w:szCs w:val="20"/>
              </w:rPr>
              <w:t xml:space="preserve"> </w:t>
            </w:r>
            <w:r w:rsidRPr="00320F02">
              <w:rPr>
                <w:sz w:val="20"/>
                <w:szCs w:val="20"/>
              </w:rPr>
              <w:t>en</w:t>
            </w:r>
            <w:r w:rsidRPr="00320F02">
              <w:rPr>
                <w:spacing w:val="1"/>
                <w:sz w:val="20"/>
                <w:szCs w:val="20"/>
              </w:rPr>
              <w:t xml:space="preserve"> </w:t>
            </w:r>
            <w:r w:rsidRPr="00320F02">
              <w:rPr>
                <w:sz w:val="20"/>
                <w:szCs w:val="20"/>
              </w:rPr>
              <w:t>las</w:t>
            </w:r>
            <w:r w:rsidRPr="00320F02">
              <w:rPr>
                <w:spacing w:val="1"/>
                <w:sz w:val="20"/>
                <w:szCs w:val="20"/>
              </w:rPr>
              <w:t xml:space="preserve"> </w:t>
            </w:r>
            <w:r w:rsidRPr="00320F02">
              <w:rPr>
                <w:sz w:val="20"/>
                <w:szCs w:val="20"/>
              </w:rPr>
              <w:t>cuales</w:t>
            </w:r>
            <w:r w:rsidRPr="00320F02">
              <w:rPr>
                <w:spacing w:val="1"/>
                <w:sz w:val="20"/>
                <w:szCs w:val="20"/>
              </w:rPr>
              <w:t xml:space="preserve"> </w:t>
            </w:r>
            <w:r w:rsidRPr="00320F02">
              <w:rPr>
                <w:sz w:val="20"/>
                <w:szCs w:val="20"/>
              </w:rPr>
              <w:t>se</w:t>
            </w:r>
            <w:r w:rsidRPr="00320F02">
              <w:rPr>
                <w:spacing w:val="-56"/>
                <w:sz w:val="20"/>
                <w:szCs w:val="20"/>
              </w:rPr>
              <w:t xml:space="preserve"> </w:t>
            </w:r>
            <w:r w:rsidRPr="00320F02">
              <w:rPr>
                <w:sz w:val="20"/>
                <w:szCs w:val="20"/>
              </w:rPr>
              <w:t>presentan productos de procesos o</w:t>
            </w:r>
            <w:r w:rsidRPr="00320F02">
              <w:rPr>
                <w:spacing w:val="-56"/>
                <w:sz w:val="20"/>
                <w:szCs w:val="20"/>
              </w:rPr>
              <w:t xml:space="preserve"> </w:t>
            </w:r>
            <w:r w:rsidRPr="00320F02">
              <w:rPr>
                <w:sz w:val="20"/>
                <w:szCs w:val="20"/>
              </w:rPr>
              <w:t>uno</w:t>
            </w:r>
            <w:r w:rsidRPr="00320F02">
              <w:rPr>
                <w:spacing w:val="-15"/>
                <w:sz w:val="20"/>
                <w:szCs w:val="20"/>
              </w:rPr>
              <w:t xml:space="preserve"> </w:t>
            </w:r>
            <w:r w:rsidRPr="00320F02">
              <w:rPr>
                <w:sz w:val="20"/>
                <w:szCs w:val="20"/>
              </w:rPr>
              <w:t>final,</w:t>
            </w:r>
            <w:r w:rsidRPr="00320F02">
              <w:rPr>
                <w:spacing w:val="-16"/>
                <w:sz w:val="20"/>
                <w:szCs w:val="20"/>
              </w:rPr>
              <w:t xml:space="preserve"> </w:t>
            </w:r>
            <w:r w:rsidRPr="00320F02">
              <w:rPr>
                <w:sz w:val="20"/>
                <w:szCs w:val="20"/>
              </w:rPr>
              <w:t>dan</w:t>
            </w:r>
            <w:r w:rsidRPr="00320F02">
              <w:rPr>
                <w:spacing w:val="-15"/>
                <w:sz w:val="20"/>
                <w:szCs w:val="20"/>
              </w:rPr>
              <w:t xml:space="preserve"> </w:t>
            </w:r>
            <w:r w:rsidRPr="00320F02">
              <w:rPr>
                <w:sz w:val="20"/>
                <w:szCs w:val="20"/>
              </w:rPr>
              <w:t>cuenta</w:t>
            </w:r>
            <w:r w:rsidRPr="00320F02">
              <w:rPr>
                <w:spacing w:val="-15"/>
                <w:sz w:val="20"/>
                <w:szCs w:val="20"/>
              </w:rPr>
              <w:t xml:space="preserve"> </w:t>
            </w:r>
            <w:r w:rsidRPr="00320F02">
              <w:rPr>
                <w:sz w:val="20"/>
                <w:szCs w:val="20"/>
              </w:rPr>
              <w:t>de</w:t>
            </w:r>
            <w:r w:rsidRPr="00320F02">
              <w:rPr>
                <w:spacing w:val="-14"/>
                <w:sz w:val="20"/>
                <w:szCs w:val="20"/>
              </w:rPr>
              <w:t xml:space="preserve"> </w:t>
            </w:r>
            <w:r w:rsidRPr="00320F02">
              <w:rPr>
                <w:sz w:val="20"/>
                <w:szCs w:val="20"/>
              </w:rPr>
              <w:t>los</w:t>
            </w:r>
            <w:r w:rsidRPr="00320F02">
              <w:rPr>
                <w:spacing w:val="-16"/>
                <w:sz w:val="20"/>
                <w:szCs w:val="20"/>
              </w:rPr>
              <w:t xml:space="preserve"> </w:t>
            </w:r>
            <w:r w:rsidRPr="00320F02">
              <w:rPr>
                <w:sz w:val="20"/>
                <w:szCs w:val="20"/>
              </w:rPr>
              <w:t>avances</w:t>
            </w:r>
            <w:r w:rsidRPr="00320F02">
              <w:rPr>
                <w:spacing w:val="-56"/>
                <w:sz w:val="20"/>
                <w:szCs w:val="20"/>
              </w:rPr>
              <w:t xml:space="preserve"> </w:t>
            </w:r>
            <w:r w:rsidRPr="00320F02">
              <w:rPr>
                <w:sz w:val="20"/>
                <w:szCs w:val="20"/>
              </w:rPr>
              <w:t>de</w:t>
            </w:r>
            <w:r w:rsidRPr="00320F02">
              <w:rPr>
                <w:spacing w:val="-13"/>
                <w:sz w:val="20"/>
                <w:szCs w:val="20"/>
              </w:rPr>
              <w:t xml:space="preserve"> </w:t>
            </w:r>
            <w:r w:rsidRPr="00320F02">
              <w:rPr>
                <w:sz w:val="20"/>
                <w:szCs w:val="20"/>
              </w:rPr>
              <w:t>los</w:t>
            </w:r>
            <w:r w:rsidRPr="00320F02">
              <w:rPr>
                <w:spacing w:val="-13"/>
                <w:sz w:val="20"/>
                <w:szCs w:val="20"/>
              </w:rPr>
              <w:t xml:space="preserve"> </w:t>
            </w:r>
            <w:r w:rsidRPr="00320F02">
              <w:rPr>
                <w:sz w:val="20"/>
                <w:szCs w:val="20"/>
              </w:rPr>
              <w:t>estudiantes</w:t>
            </w:r>
            <w:r w:rsidRPr="00320F02">
              <w:rPr>
                <w:spacing w:val="-12"/>
                <w:sz w:val="20"/>
                <w:szCs w:val="20"/>
              </w:rPr>
              <w:t xml:space="preserve"> </w:t>
            </w:r>
            <w:r w:rsidRPr="00320F02">
              <w:rPr>
                <w:sz w:val="20"/>
                <w:szCs w:val="20"/>
              </w:rPr>
              <w:t>en</w:t>
            </w:r>
            <w:r w:rsidRPr="00320F02">
              <w:rPr>
                <w:spacing w:val="-13"/>
                <w:sz w:val="20"/>
                <w:szCs w:val="20"/>
              </w:rPr>
              <w:t xml:space="preserve"> </w:t>
            </w:r>
            <w:r w:rsidRPr="00320F02">
              <w:rPr>
                <w:sz w:val="20"/>
                <w:szCs w:val="20"/>
              </w:rPr>
              <w:t>el</w:t>
            </w:r>
            <w:r w:rsidRPr="00320F02">
              <w:rPr>
                <w:spacing w:val="-11"/>
                <w:sz w:val="20"/>
                <w:szCs w:val="20"/>
              </w:rPr>
              <w:t xml:space="preserve"> </w:t>
            </w:r>
            <w:r w:rsidRPr="00320F02">
              <w:rPr>
                <w:sz w:val="20"/>
                <w:szCs w:val="20"/>
              </w:rPr>
              <w:t>logro</w:t>
            </w:r>
            <w:r w:rsidRPr="00320F02">
              <w:rPr>
                <w:spacing w:val="-14"/>
                <w:sz w:val="20"/>
                <w:szCs w:val="20"/>
              </w:rPr>
              <w:t xml:space="preserve"> </w:t>
            </w:r>
            <w:r w:rsidRPr="00320F02">
              <w:rPr>
                <w:sz w:val="20"/>
                <w:szCs w:val="20"/>
              </w:rPr>
              <w:t>de</w:t>
            </w:r>
            <w:r w:rsidRPr="00320F02">
              <w:rPr>
                <w:spacing w:val="-12"/>
                <w:sz w:val="20"/>
                <w:szCs w:val="20"/>
              </w:rPr>
              <w:t xml:space="preserve"> </w:t>
            </w:r>
            <w:r w:rsidRPr="00320F02">
              <w:rPr>
                <w:sz w:val="20"/>
                <w:szCs w:val="20"/>
              </w:rPr>
              <w:t>sus</w:t>
            </w:r>
            <w:r w:rsidRPr="00320F02">
              <w:rPr>
                <w:spacing w:val="-56"/>
                <w:sz w:val="20"/>
                <w:szCs w:val="20"/>
              </w:rPr>
              <w:t xml:space="preserve"> </w:t>
            </w:r>
            <w:r w:rsidRPr="00320F02">
              <w:rPr>
                <w:sz w:val="20"/>
                <w:szCs w:val="20"/>
              </w:rPr>
              <w:t>aprendizajes,</w:t>
            </w:r>
            <w:r w:rsidRPr="00320F02">
              <w:rPr>
                <w:spacing w:val="1"/>
                <w:sz w:val="20"/>
                <w:szCs w:val="20"/>
              </w:rPr>
              <w:t xml:space="preserve"> </w:t>
            </w:r>
            <w:r w:rsidRPr="00320F02">
              <w:rPr>
                <w:sz w:val="20"/>
                <w:szCs w:val="20"/>
              </w:rPr>
              <w:t>vinculados</w:t>
            </w:r>
            <w:r w:rsidRPr="00320F02">
              <w:rPr>
                <w:spacing w:val="1"/>
                <w:sz w:val="20"/>
                <w:szCs w:val="20"/>
              </w:rPr>
              <w:t xml:space="preserve"> </w:t>
            </w:r>
            <w:r w:rsidRPr="00320F02">
              <w:rPr>
                <w:sz w:val="20"/>
                <w:szCs w:val="20"/>
              </w:rPr>
              <w:t>a</w:t>
            </w:r>
            <w:r w:rsidRPr="00320F02">
              <w:rPr>
                <w:spacing w:val="1"/>
                <w:sz w:val="20"/>
                <w:szCs w:val="20"/>
              </w:rPr>
              <w:t xml:space="preserve"> </w:t>
            </w:r>
            <w:r w:rsidRPr="00320F02">
              <w:rPr>
                <w:sz w:val="20"/>
                <w:szCs w:val="20"/>
              </w:rPr>
              <w:t>los</w:t>
            </w:r>
            <w:r w:rsidRPr="00320F02">
              <w:rPr>
                <w:spacing w:val="1"/>
                <w:sz w:val="20"/>
                <w:szCs w:val="20"/>
              </w:rPr>
              <w:t xml:space="preserve"> </w:t>
            </w:r>
            <w:r w:rsidRPr="00320F02">
              <w:rPr>
                <w:sz w:val="20"/>
                <w:szCs w:val="20"/>
              </w:rPr>
              <w:t>criterios de desempeño, dentro de</w:t>
            </w:r>
            <w:r w:rsidRPr="00320F02">
              <w:rPr>
                <w:spacing w:val="1"/>
                <w:sz w:val="20"/>
                <w:szCs w:val="20"/>
              </w:rPr>
              <w:t xml:space="preserve"> </w:t>
            </w:r>
            <w:r w:rsidRPr="00320F02">
              <w:rPr>
                <w:sz w:val="20"/>
                <w:szCs w:val="20"/>
              </w:rPr>
              <w:t>un</w:t>
            </w:r>
            <w:r w:rsidRPr="00320F02">
              <w:rPr>
                <w:spacing w:val="1"/>
                <w:sz w:val="20"/>
                <w:szCs w:val="20"/>
              </w:rPr>
              <w:t xml:space="preserve"> </w:t>
            </w:r>
            <w:r w:rsidRPr="00320F02">
              <w:rPr>
                <w:sz w:val="20"/>
                <w:szCs w:val="20"/>
              </w:rPr>
              <w:t>marco</w:t>
            </w:r>
            <w:r w:rsidRPr="00320F02">
              <w:rPr>
                <w:spacing w:val="1"/>
                <w:sz w:val="20"/>
                <w:szCs w:val="20"/>
              </w:rPr>
              <w:t xml:space="preserve"> </w:t>
            </w:r>
            <w:r w:rsidRPr="00320F02">
              <w:rPr>
                <w:sz w:val="20"/>
                <w:szCs w:val="20"/>
              </w:rPr>
              <w:t>de</w:t>
            </w:r>
            <w:r w:rsidRPr="00320F02">
              <w:rPr>
                <w:spacing w:val="1"/>
                <w:sz w:val="20"/>
                <w:szCs w:val="20"/>
              </w:rPr>
              <w:t xml:space="preserve"> </w:t>
            </w:r>
            <w:r w:rsidRPr="00320F02">
              <w:rPr>
                <w:sz w:val="20"/>
                <w:szCs w:val="20"/>
              </w:rPr>
              <w:t>significación</w:t>
            </w:r>
            <w:r w:rsidRPr="00320F02">
              <w:rPr>
                <w:spacing w:val="1"/>
                <w:sz w:val="20"/>
                <w:szCs w:val="20"/>
              </w:rPr>
              <w:t xml:space="preserve"> </w:t>
            </w:r>
            <w:r w:rsidRPr="00320F02">
              <w:rPr>
                <w:sz w:val="20"/>
                <w:szCs w:val="20"/>
              </w:rPr>
              <w:t>profesional. Este tipo de evidencia</w:t>
            </w:r>
            <w:r w:rsidRPr="00320F02">
              <w:rPr>
                <w:spacing w:val="1"/>
                <w:sz w:val="20"/>
                <w:szCs w:val="20"/>
              </w:rPr>
              <w:t xml:space="preserve"> </w:t>
            </w:r>
            <w:r w:rsidRPr="00320F02">
              <w:rPr>
                <w:sz w:val="20"/>
                <w:szCs w:val="20"/>
              </w:rPr>
              <w:t>requiere</w:t>
            </w:r>
            <w:r w:rsidRPr="00320F02">
              <w:rPr>
                <w:spacing w:val="1"/>
                <w:sz w:val="20"/>
                <w:szCs w:val="20"/>
              </w:rPr>
              <w:t xml:space="preserve"> </w:t>
            </w:r>
            <w:r w:rsidRPr="00320F02">
              <w:rPr>
                <w:sz w:val="20"/>
                <w:szCs w:val="20"/>
              </w:rPr>
              <w:t>conocer</w:t>
            </w:r>
            <w:r w:rsidRPr="00320F02">
              <w:rPr>
                <w:spacing w:val="1"/>
                <w:sz w:val="20"/>
                <w:szCs w:val="20"/>
              </w:rPr>
              <w:t xml:space="preserve"> </w:t>
            </w:r>
            <w:r w:rsidRPr="00320F02">
              <w:rPr>
                <w:sz w:val="20"/>
                <w:szCs w:val="20"/>
              </w:rPr>
              <w:t>muy</w:t>
            </w:r>
            <w:r w:rsidRPr="00320F02">
              <w:rPr>
                <w:spacing w:val="1"/>
                <w:sz w:val="20"/>
                <w:szCs w:val="20"/>
              </w:rPr>
              <w:t xml:space="preserve"> </w:t>
            </w:r>
            <w:r w:rsidRPr="00320F02">
              <w:rPr>
                <w:sz w:val="20"/>
                <w:szCs w:val="20"/>
              </w:rPr>
              <w:t>bien</w:t>
            </w:r>
            <w:r w:rsidRPr="00320F02">
              <w:rPr>
                <w:spacing w:val="1"/>
                <w:sz w:val="20"/>
                <w:szCs w:val="20"/>
              </w:rPr>
              <w:t xml:space="preserve"> </w:t>
            </w:r>
            <w:r w:rsidRPr="00320F02">
              <w:rPr>
                <w:sz w:val="20"/>
                <w:szCs w:val="20"/>
              </w:rPr>
              <w:t>los</w:t>
            </w:r>
            <w:r w:rsidRPr="00320F02">
              <w:rPr>
                <w:spacing w:val="-56"/>
                <w:sz w:val="20"/>
                <w:szCs w:val="20"/>
              </w:rPr>
              <w:t xml:space="preserve"> </w:t>
            </w:r>
            <w:r w:rsidRPr="00320F02">
              <w:rPr>
                <w:sz w:val="20"/>
                <w:szCs w:val="20"/>
              </w:rPr>
              <w:t>requerimientos</w:t>
            </w:r>
            <w:r w:rsidRPr="00320F02">
              <w:rPr>
                <w:spacing w:val="1"/>
                <w:sz w:val="20"/>
                <w:szCs w:val="20"/>
              </w:rPr>
              <w:t xml:space="preserve"> </w:t>
            </w:r>
            <w:r w:rsidRPr="00320F02">
              <w:rPr>
                <w:sz w:val="20"/>
                <w:szCs w:val="20"/>
              </w:rPr>
              <w:t>de</w:t>
            </w:r>
            <w:r w:rsidRPr="00320F02">
              <w:rPr>
                <w:spacing w:val="1"/>
                <w:sz w:val="20"/>
                <w:szCs w:val="20"/>
              </w:rPr>
              <w:t xml:space="preserve"> </w:t>
            </w:r>
            <w:r w:rsidRPr="00320F02">
              <w:rPr>
                <w:sz w:val="20"/>
                <w:szCs w:val="20"/>
              </w:rPr>
              <w:t>calidad</w:t>
            </w:r>
            <w:r w:rsidRPr="00320F02">
              <w:rPr>
                <w:spacing w:val="1"/>
                <w:sz w:val="20"/>
                <w:szCs w:val="20"/>
              </w:rPr>
              <w:t xml:space="preserve"> </w:t>
            </w:r>
            <w:r w:rsidRPr="00320F02">
              <w:rPr>
                <w:sz w:val="20"/>
                <w:szCs w:val="20"/>
              </w:rPr>
              <w:t>establecidos</w:t>
            </w:r>
            <w:r w:rsidRPr="00320F02">
              <w:rPr>
                <w:spacing w:val="-1"/>
                <w:sz w:val="20"/>
                <w:szCs w:val="20"/>
              </w:rPr>
              <w:t xml:space="preserve"> </w:t>
            </w:r>
            <w:r w:rsidRPr="00320F02">
              <w:rPr>
                <w:sz w:val="20"/>
                <w:szCs w:val="20"/>
              </w:rPr>
              <w:t>para</w:t>
            </w:r>
            <w:r w:rsidRPr="00320F02">
              <w:rPr>
                <w:spacing w:val="-1"/>
                <w:sz w:val="20"/>
                <w:szCs w:val="20"/>
              </w:rPr>
              <w:t xml:space="preserve"> </w:t>
            </w:r>
            <w:r w:rsidRPr="00320F02">
              <w:rPr>
                <w:sz w:val="20"/>
                <w:szCs w:val="20"/>
              </w:rPr>
              <w:t>los</w:t>
            </w:r>
            <w:r w:rsidRPr="00320F02">
              <w:rPr>
                <w:spacing w:val="-1"/>
                <w:sz w:val="20"/>
                <w:szCs w:val="20"/>
              </w:rPr>
              <w:t xml:space="preserve"> </w:t>
            </w:r>
            <w:r w:rsidRPr="00320F02">
              <w:rPr>
                <w:sz w:val="20"/>
                <w:szCs w:val="20"/>
              </w:rPr>
              <w:t>productos</w:t>
            </w:r>
          </w:p>
        </w:tc>
        <w:tc>
          <w:tcPr>
            <w:tcW w:w="3591" w:type="dxa"/>
            <w:tcBorders>
              <w:top w:val="single" w:sz="4" w:space="0" w:color="000000"/>
              <w:left w:val="single" w:sz="4" w:space="0" w:color="000000"/>
              <w:bottom w:val="single" w:sz="4" w:space="0" w:color="000000"/>
              <w:right w:val="single" w:sz="4" w:space="0" w:color="000000"/>
            </w:tcBorders>
            <w:hideMark/>
          </w:tcPr>
          <w:p w14:paraId="00BDDDA7" w14:textId="77777777" w:rsidR="00320F02" w:rsidRPr="00320F02" w:rsidRDefault="00320F02" w:rsidP="008B7A5E">
            <w:pPr>
              <w:pStyle w:val="TableParagraph"/>
              <w:spacing w:line="232" w:lineRule="auto"/>
              <w:ind w:left="106" w:right="453"/>
              <w:rPr>
                <w:sz w:val="20"/>
                <w:szCs w:val="20"/>
              </w:rPr>
            </w:pPr>
            <w:r w:rsidRPr="00320F02">
              <w:rPr>
                <w:sz w:val="20"/>
                <w:szCs w:val="20"/>
              </w:rPr>
              <w:t>Documentos, mapas mentales y</w:t>
            </w:r>
            <w:r w:rsidRPr="00320F02">
              <w:rPr>
                <w:spacing w:val="-56"/>
                <w:sz w:val="20"/>
                <w:szCs w:val="20"/>
              </w:rPr>
              <w:t xml:space="preserve"> </w:t>
            </w:r>
            <w:r w:rsidRPr="00320F02">
              <w:rPr>
                <w:sz w:val="20"/>
                <w:szCs w:val="20"/>
              </w:rPr>
              <w:t>conceptuales</w:t>
            </w:r>
          </w:p>
          <w:p w14:paraId="0EED0698" w14:textId="77777777" w:rsidR="00320F02" w:rsidRPr="00320F02" w:rsidRDefault="00320F02" w:rsidP="008B7A5E">
            <w:pPr>
              <w:pStyle w:val="TableParagraph"/>
              <w:spacing w:before="1"/>
              <w:ind w:left="106" w:right="1742"/>
              <w:rPr>
                <w:sz w:val="20"/>
                <w:szCs w:val="20"/>
              </w:rPr>
            </w:pPr>
            <w:r w:rsidRPr="00320F02">
              <w:rPr>
                <w:sz w:val="20"/>
                <w:szCs w:val="20"/>
              </w:rPr>
              <w:t>Proyectos</w:t>
            </w:r>
            <w:r w:rsidRPr="00320F02">
              <w:rPr>
                <w:spacing w:val="1"/>
                <w:sz w:val="20"/>
                <w:szCs w:val="20"/>
              </w:rPr>
              <w:t xml:space="preserve"> </w:t>
            </w:r>
            <w:r w:rsidRPr="00320F02">
              <w:rPr>
                <w:sz w:val="20"/>
                <w:szCs w:val="20"/>
              </w:rPr>
              <w:t>Informes</w:t>
            </w:r>
            <w:r w:rsidRPr="00320F02">
              <w:rPr>
                <w:spacing w:val="-15"/>
                <w:sz w:val="20"/>
                <w:szCs w:val="20"/>
              </w:rPr>
              <w:t xml:space="preserve"> </w:t>
            </w:r>
            <w:r w:rsidRPr="00320F02">
              <w:rPr>
                <w:sz w:val="20"/>
                <w:szCs w:val="20"/>
              </w:rPr>
              <w:t>finales</w:t>
            </w:r>
          </w:p>
          <w:p w14:paraId="3622AE2B" w14:textId="77777777" w:rsidR="00320F02" w:rsidRPr="00320F02" w:rsidRDefault="00320F02" w:rsidP="008B7A5E">
            <w:pPr>
              <w:pStyle w:val="TableParagraph"/>
              <w:ind w:left="106" w:right="1620"/>
              <w:rPr>
                <w:sz w:val="20"/>
                <w:szCs w:val="20"/>
              </w:rPr>
            </w:pPr>
            <w:r w:rsidRPr="00320F02">
              <w:rPr>
                <w:sz w:val="20"/>
                <w:szCs w:val="20"/>
              </w:rPr>
              <w:t>Objetos terminados</w:t>
            </w:r>
            <w:r w:rsidRPr="00320F02">
              <w:rPr>
                <w:spacing w:val="-56"/>
                <w:sz w:val="20"/>
                <w:szCs w:val="20"/>
              </w:rPr>
              <w:t xml:space="preserve"> </w:t>
            </w:r>
            <w:r w:rsidRPr="00320F02">
              <w:rPr>
                <w:sz w:val="20"/>
                <w:szCs w:val="20"/>
              </w:rPr>
              <w:t>Creaciones</w:t>
            </w:r>
            <w:r w:rsidRPr="00320F02">
              <w:rPr>
                <w:spacing w:val="1"/>
                <w:sz w:val="20"/>
                <w:szCs w:val="20"/>
              </w:rPr>
              <w:t xml:space="preserve"> </w:t>
            </w:r>
            <w:r w:rsidRPr="00320F02">
              <w:rPr>
                <w:sz w:val="20"/>
                <w:szCs w:val="20"/>
              </w:rPr>
              <w:t>Servicios prestados</w:t>
            </w:r>
            <w:r w:rsidRPr="00320F02">
              <w:rPr>
                <w:spacing w:val="-56"/>
                <w:sz w:val="20"/>
                <w:szCs w:val="20"/>
              </w:rPr>
              <w:t xml:space="preserve"> </w:t>
            </w:r>
            <w:r w:rsidRPr="00320F02">
              <w:rPr>
                <w:sz w:val="20"/>
                <w:szCs w:val="20"/>
              </w:rPr>
              <w:t>Casos</w:t>
            </w:r>
            <w:r w:rsidRPr="00320F02">
              <w:rPr>
                <w:spacing w:val="-2"/>
                <w:sz w:val="20"/>
                <w:szCs w:val="20"/>
              </w:rPr>
              <w:t xml:space="preserve"> </w:t>
            </w:r>
            <w:r w:rsidRPr="00320F02">
              <w:rPr>
                <w:sz w:val="20"/>
                <w:szCs w:val="20"/>
              </w:rPr>
              <w:t>resueltos</w:t>
            </w:r>
          </w:p>
          <w:p w14:paraId="6B806865" w14:textId="77777777" w:rsidR="00320F02" w:rsidRPr="00320F02" w:rsidRDefault="00320F02" w:rsidP="008B7A5E">
            <w:pPr>
              <w:pStyle w:val="TableParagraph"/>
              <w:spacing w:before="1"/>
              <w:ind w:left="106" w:right="744"/>
              <w:rPr>
                <w:sz w:val="20"/>
                <w:szCs w:val="20"/>
              </w:rPr>
            </w:pPr>
            <w:r w:rsidRPr="00320F02">
              <w:rPr>
                <w:sz w:val="20"/>
                <w:szCs w:val="20"/>
              </w:rPr>
              <w:t>Proyectos de aula y de curso</w:t>
            </w:r>
            <w:r w:rsidRPr="00320F02">
              <w:rPr>
                <w:spacing w:val="-56"/>
                <w:sz w:val="20"/>
                <w:szCs w:val="20"/>
              </w:rPr>
              <w:t xml:space="preserve"> </w:t>
            </w:r>
            <w:r w:rsidRPr="00320F02">
              <w:rPr>
                <w:sz w:val="20"/>
                <w:szCs w:val="20"/>
              </w:rPr>
              <w:t>Sustentaciones</w:t>
            </w:r>
          </w:p>
          <w:p w14:paraId="3831D8D6" w14:textId="77777777" w:rsidR="00320F02" w:rsidRPr="00320F02" w:rsidRDefault="00320F02" w:rsidP="008B7A5E">
            <w:pPr>
              <w:pStyle w:val="TableParagraph"/>
              <w:ind w:left="106" w:right="196"/>
              <w:rPr>
                <w:sz w:val="20"/>
                <w:szCs w:val="20"/>
              </w:rPr>
            </w:pPr>
            <w:r w:rsidRPr="00320F02">
              <w:rPr>
                <w:sz w:val="20"/>
                <w:szCs w:val="20"/>
              </w:rPr>
              <w:t>Producción de textos (descriptivos,</w:t>
            </w:r>
            <w:r w:rsidRPr="00320F02">
              <w:rPr>
                <w:spacing w:val="-56"/>
                <w:sz w:val="20"/>
                <w:szCs w:val="20"/>
              </w:rPr>
              <w:t xml:space="preserve"> </w:t>
            </w:r>
            <w:r w:rsidRPr="00320F02">
              <w:rPr>
                <w:sz w:val="20"/>
                <w:szCs w:val="20"/>
              </w:rPr>
              <w:t>informativos y argumentativos)</w:t>
            </w:r>
            <w:r w:rsidRPr="00320F02">
              <w:rPr>
                <w:spacing w:val="1"/>
                <w:sz w:val="20"/>
                <w:szCs w:val="20"/>
              </w:rPr>
              <w:t xml:space="preserve"> </w:t>
            </w:r>
            <w:r w:rsidRPr="00320F02">
              <w:rPr>
                <w:sz w:val="20"/>
                <w:szCs w:val="20"/>
              </w:rPr>
              <w:t>Portafolio</w:t>
            </w:r>
          </w:p>
          <w:p w14:paraId="6B58642E" w14:textId="77777777" w:rsidR="00320F02" w:rsidRPr="00320F02" w:rsidRDefault="00320F02" w:rsidP="008B7A5E">
            <w:pPr>
              <w:pStyle w:val="TableParagraph"/>
              <w:spacing w:line="225" w:lineRule="exact"/>
              <w:ind w:left="106"/>
              <w:rPr>
                <w:sz w:val="20"/>
                <w:szCs w:val="20"/>
              </w:rPr>
            </w:pPr>
            <w:r w:rsidRPr="00320F02">
              <w:rPr>
                <w:sz w:val="20"/>
                <w:szCs w:val="20"/>
              </w:rPr>
              <w:t>Entre</w:t>
            </w:r>
            <w:r w:rsidRPr="00320F02">
              <w:rPr>
                <w:spacing w:val="-1"/>
                <w:sz w:val="20"/>
                <w:szCs w:val="20"/>
              </w:rPr>
              <w:t xml:space="preserve"> </w:t>
            </w:r>
            <w:r w:rsidRPr="00320F02">
              <w:rPr>
                <w:sz w:val="20"/>
                <w:szCs w:val="20"/>
              </w:rPr>
              <w:t>otros</w:t>
            </w:r>
          </w:p>
        </w:tc>
      </w:tr>
    </w:tbl>
    <w:p w14:paraId="071E0D24" w14:textId="77777777" w:rsidR="00320F02" w:rsidRPr="00320F02" w:rsidRDefault="00320F02" w:rsidP="00320F02">
      <w:pPr>
        <w:autoSpaceDE w:val="0"/>
        <w:autoSpaceDN w:val="0"/>
        <w:adjustRightInd w:val="0"/>
        <w:spacing w:after="0" w:line="240" w:lineRule="auto"/>
        <w:ind w:firstLine="720"/>
        <w:jc w:val="both"/>
        <w:rPr>
          <w:rFonts w:ascii="Times New Roman" w:hAnsi="Times New Roman" w:cs="Times New Roman"/>
          <w:noProof/>
          <w:sz w:val="18"/>
          <w:szCs w:val="18"/>
          <w:lang w:val="es-ES"/>
        </w:rPr>
      </w:pPr>
      <w:r w:rsidRPr="00320F02">
        <w:rPr>
          <w:rFonts w:ascii="Times New Roman" w:hAnsi="Times New Roman" w:cs="Times New Roman"/>
          <w:noProof/>
          <w:sz w:val="18"/>
          <w:szCs w:val="18"/>
          <w:lang w:val="es-ES"/>
        </w:rPr>
        <w:t>Fuente: Vicerrectoría Académica (UFPS)</w:t>
      </w:r>
    </w:p>
    <w:p w14:paraId="26EAD6E0" w14:textId="77777777" w:rsidR="00320F02" w:rsidRPr="00320F02" w:rsidRDefault="00320F02" w:rsidP="00320F02">
      <w:pPr>
        <w:spacing w:after="0" w:line="240" w:lineRule="auto"/>
        <w:jc w:val="both"/>
        <w:rPr>
          <w:rFonts w:ascii="Times New Roman" w:eastAsiaTheme="minorEastAsia" w:hAnsi="Times New Roman" w:cs="Times New Roman"/>
          <w:lang w:bidi="es-ES"/>
        </w:rPr>
      </w:pPr>
    </w:p>
    <w:p w14:paraId="1A421D14" w14:textId="77777777" w:rsidR="00320F02" w:rsidRPr="00320F02" w:rsidRDefault="00320F02" w:rsidP="00320F02">
      <w:pPr>
        <w:spacing w:after="0" w:line="240" w:lineRule="auto"/>
        <w:jc w:val="both"/>
        <w:rPr>
          <w:rFonts w:ascii="Times New Roman" w:eastAsiaTheme="minorEastAsia" w:hAnsi="Times New Roman" w:cs="Times New Roman"/>
          <w:lang w:val="es-ES" w:bidi="es-ES"/>
        </w:rPr>
      </w:pPr>
    </w:p>
    <w:p w14:paraId="7562499A" w14:textId="48DB07D1"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r w:rsidRPr="00FF36D2">
        <w:rPr>
          <w:rFonts w:ascii="Times New Roman" w:eastAsiaTheme="minorEastAsia" w:hAnsi="Times New Roman" w:cs="Times New Roman"/>
          <w:b/>
          <w:bCs/>
          <w:sz w:val="24"/>
          <w:szCs w:val="24"/>
          <w:lang w:val="es-ES" w:bidi="es-ES"/>
        </w:rPr>
        <w:t>3.</w:t>
      </w:r>
      <w:r w:rsidR="00EF4D09" w:rsidRPr="00FF36D2">
        <w:rPr>
          <w:rFonts w:ascii="Times New Roman" w:eastAsiaTheme="minorEastAsia" w:hAnsi="Times New Roman" w:cs="Times New Roman"/>
          <w:b/>
          <w:bCs/>
          <w:sz w:val="24"/>
          <w:szCs w:val="24"/>
          <w:lang w:val="es-ES" w:bidi="es-ES"/>
        </w:rPr>
        <w:t>6</w:t>
      </w:r>
      <w:r w:rsidRPr="00FF36D2">
        <w:rPr>
          <w:rFonts w:ascii="Times New Roman" w:eastAsiaTheme="minorEastAsia" w:hAnsi="Times New Roman" w:cs="Times New Roman"/>
          <w:b/>
          <w:bCs/>
          <w:sz w:val="24"/>
          <w:szCs w:val="24"/>
          <w:lang w:val="es-ES" w:bidi="es-ES"/>
        </w:rPr>
        <w:t xml:space="preserve">.4 </w:t>
      </w:r>
      <w:r w:rsidR="00EF4D09" w:rsidRPr="00FF36D2">
        <w:rPr>
          <w:rFonts w:ascii="Times New Roman" w:eastAsiaTheme="minorEastAsia" w:hAnsi="Times New Roman" w:cs="Times New Roman"/>
          <w:b/>
          <w:bCs/>
          <w:sz w:val="24"/>
          <w:szCs w:val="24"/>
          <w:lang w:val="es-ES" w:bidi="es-ES"/>
        </w:rPr>
        <w:t>Evaluación Docente</w:t>
      </w:r>
    </w:p>
    <w:p w14:paraId="56AE81C5" w14:textId="77777777" w:rsidR="00320F02" w:rsidRPr="00FF36D2" w:rsidRDefault="00320F02" w:rsidP="00320F02">
      <w:pPr>
        <w:spacing w:after="0" w:line="240" w:lineRule="auto"/>
        <w:jc w:val="both"/>
        <w:rPr>
          <w:rFonts w:ascii="Times New Roman" w:eastAsiaTheme="minorEastAsia" w:hAnsi="Times New Roman" w:cs="Times New Roman"/>
          <w:b/>
          <w:bCs/>
          <w:sz w:val="24"/>
          <w:szCs w:val="24"/>
          <w:lang w:val="es-ES" w:bidi="es-ES"/>
        </w:rPr>
      </w:pPr>
    </w:p>
    <w:p w14:paraId="7FB540E6"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El Acuerdo 006 de 2003 que define la política curricular de la universidad, establece en el Artículo 29 que la evaluación del profesor como mediador del proceso formativo constituye uno de los campos de la evaluación curricular. Así mismo, el Artículo 106 del Estatuto General</w:t>
      </w:r>
      <w:r w:rsidRPr="00FF36D2">
        <w:rPr>
          <w:rStyle w:val="Refdenotaalpie"/>
          <w:rFonts w:ascii="Times New Roman" w:eastAsiaTheme="minorEastAsia" w:hAnsi="Times New Roman" w:cs="Times New Roman"/>
          <w:sz w:val="24"/>
          <w:szCs w:val="24"/>
          <w:lang w:bidi="es-ES"/>
        </w:rPr>
        <w:footnoteReference w:id="16"/>
      </w:r>
      <w:r w:rsidRPr="00FF36D2">
        <w:rPr>
          <w:rFonts w:ascii="Times New Roman" w:eastAsiaTheme="minorEastAsia" w:hAnsi="Times New Roman" w:cs="Times New Roman"/>
          <w:sz w:val="24"/>
          <w:szCs w:val="24"/>
          <w:lang w:bidi="es-ES"/>
        </w:rPr>
        <w:t xml:space="preserve"> de la UFPS establece un sistema de evaluación del desempeño del profesor universitario. Para lograr este fin, la Vicerrectoría Académica ha diseñado tres instrumentos:</w:t>
      </w:r>
    </w:p>
    <w:p w14:paraId="6787ABB1"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p>
    <w:p w14:paraId="5AD2941E"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1. La ficha de evaluación de los estudiantes sobre el desempeño docente</w:t>
      </w:r>
    </w:p>
    <w:p w14:paraId="5B89358A"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 xml:space="preserve">2. La ficha de autoevaluación docente </w:t>
      </w:r>
    </w:p>
    <w:p w14:paraId="39D7C587" w14:textId="77777777" w:rsidR="00320F02" w:rsidRPr="00FF36D2" w:rsidRDefault="00320F02" w:rsidP="00320F02">
      <w:pPr>
        <w:spacing w:after="0" w:line="240" w:lineRule="auto"/>
        <w:jc w:val="both"/>
        <w:rPr>
          <w:rFonts w:ascii="Times New Roman" w:eastAsiaTheme="minorEastAsia" w:hAnsi="Times New Roman" w:cs="Times New Roman"/>
          <w:iCs/>
          <w:sz w:val="24"/>
          <w:szCs w:val="24"/>
          <w:lang w:bidi="es-ES"/>
        </w:rPr>
      </w:pPr>
      <w:r w:rsidRPr="00FF36D2">
        <w:rPr>
          <w:rFonts w:ascii="Times New Roman" w:eastAsiaTheme="minorEastAsia" w:hAnsi="Times New Roman" w:cs="Times New Roman"/>
          <w:sz w:val="24"/>
          <w:szCs w:val="24"/>
          <w:lang w:bidi="es-ES"/>
        </w:rPr>
        <w:t>3. La ficha de coevaluación al interior del departamento académico</w:t>
      </w:r>
    </w:p>
    <w:p w14:paraId="25C19014"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p>
    <w:p w14:paraId="0DC12669"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r w:rsidRPr="00FF36D2">
        <w:rPr>
          <w:rFonts w:ascii="Times New Roman" w:eastAsiaTheme="minorEastAsia" w:hAnsi="Times New Roman" w:cs="Times New Roman"/>
          <w:sz w:val="24"/>
          <w:szCs w:val="24"/>
          <w:lang w:bidi="es-ES"/>
        </w:rPr>
        <w:t>El primer instrumento, la ficha de evaluación de los estudiantes sobre el desempeño docente, está conformado por cuatro (4) dimensiones: desarrollo del conocimiento, desempeño docente, procesos de evaluación e integración interpersonal. Se trata de un cuestionario con respuestas cerradas que utiliza una escala de medición de actitudes tipo Likert. Cada una de las dimensiones está conformada por una serie de ítems que miden la actitud del estudiante hacia determinadas características del docente, como puede apreciarse en la tabla:</w:t>
      </w:r>
    </w:p>
    <w:p w14:paraId="45EB4723" w14:textId="77777777" w:rsidR="00320F02" w:rsidRPr="00FF36D2" w:rsidRDefault="00320F02" w:rsidP="00320F02">
      <w:pPr>
        <w:spacing w:after="0" w:line="240" w:lineRule="auto"/>
        <w:jc w:val="both"/>
        <w:rPr>
          <w:rFonts w:ascii="Times New Roman" w:eastAsiaTheme="minorEastAsia" w:hAnsi="Times New Roman" w:cs="Times New Roman"/>
          <w:sz w:val="24"/>
          <w:szCs w:val="24"/>
          <w:lang w:bidi="es-ES"/>
        </w:rPr>
      </w:pPr>
    </w:p>
    <w:p w14:paraId="6E14DE02" w14:textId="77777777" w:rsidR="00320F02" w:rsidRPr="00FF36D2" w:rsidRDefault="00320F02" w:rsidP="00320F02">
      <w:pPr>
        <w:spacing w:after="0" w:line="240" w:lineRule="auto"/>
        <w:rPr>
          <w:rFonts w:ascii="Times New Roman" w:eastAsiaTheme="minorEastAsia" w:hAnsi="Times New Roman" w:cs="Times New Roman"/>
          <w:b/>
          <w:bCs/>
          <w:sz w:val="24"/>
          <w:szCs w:val="24"/>
          <w:lang w:bidi="es-ES"/>
        </w:rPr>
      </w:pPr>
      <w:r w:rsidRPr="00FF36D2">
        <w:rPr>
          <w:rFonts w:ascii="Times New Roman" w:eastAsiaTheme="minorEastAsia" w:hAnsi="Times New Roman" w:cs="Times New Roman"/>
          <w:b/>
          <w:bCs/>
          <w:sz w:val="24"/>
          <w:szCs w:val="24"/>
          <w:lang w:bidi="es-ES"/>
        </w:rPr>
        <w:t xml:space="preserve">                              Tabla 20. Ficha de evaluación docente</w:t>
      </w:r>
    </w:p>
    <w:tbl>
      <w:tblPr>
        <w:tblStyle w:val="TableNormal"/>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613"/>
        <w:gridCol w:w="8219"/>
      </w:tblGrid>
      <w:tr w:rsidR="00320F02" w:rsidRPr="00320F02" w14:paraId="5CD27175" w14:textId="77777777" w:rsidTr="008B7A5E">
        <w:trPr>
          <w:trHeight w:val="264"/>
          <w:jc w:val="center"/>
        </w:trPr>
        <w:tc>
          <w:tcPr>
            <w:tcW w:w="5000" w:type="pct"/>
            <w:gridSpan w:val="2"/>
            <w:tcBorders>
              <w:top w:val="single" w:sz="2" w:space="0" w:color="000000"/>
              <w:left w:val="single" w:sz="2" w:space="0" w:color="000000"/>
              <w:bottom w:val="nil"/>
              <w:right w:val="single" w:sz="2" w:space="0" w:color="000000"/>
            </w:tcBorders>
            <w:shd w:val="clear" w:color="auto" w:fill="C00000"/>
            <w:hideMark/>
          </w:tcPr>
          <w:p w14:paraId="3195D9D4" w14:textId="77777777" w:rsidR="00320F02" w:rsidRPr="00320F02" w:rsidRDefault="00320F02" w:rsidP="008B7A5E">
            <w:pPr>
              <w:pStyle w:val="TableParagraph"/>
              <w:ind w:left="3654" w:right="3588"/>
              <w:jc w:val="center"/>
              <w:rPr>
                <w:b/>
                <w:sz w:val="16"/>
                <w:szCs w:val="16"/>
              </w:rPr>
            </w:pPr>
            <w:r w:rsidRPr="00320F02">
              <w:rPr>
                <w:b/>
                <w:sz w:val="16"/>
                <w:szCs w:val="16"/>
              </w:rPr>
              <w:t>DESARROLLO DEL CONOCIMIENTO</w:t>
            </w:r>
          </w:p>
        </w:tc>
      </w:tr>
      <w:tr w:rsidR="00320F02" w:rsidRPr="00320F02" w14:paraId="68C39063"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10576E5F"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lastRenderedPageBreak/>
              <w:t>001</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0531F653" w14:textId="77777777" w:rsidR="00320F02" w:rsidRPr="00320F02" w:rsidRDefault="00320F02" w:rsidP="008B7A5E">
            <w:pPr>
              <w:pStyle w:val="TableParagraph"/>
              <w:spacing w:line="180" w:lineRule="exact"/>
              <w:ind w:left="39"/>
              <w:rPr>
                <w:bCs/>
                <w:sz w:val="16"/>
                <w:szCs w:val="16"/>
              </w:rPr>
            </w:pPr>
            <w:r w:rsidRPr="00320F02">
              <w:rPr>
                <w:bCs/>
                <w:sz w:val="16"/>
                <w:szCs w:val="16"/>
              </w:rPr>
              <w:t>Da a conocer la programación al inicio del semestre.</w:t>
            </w:r>
          </w:p>
        </w:tc>
      </w:tr>
      <w:tr w:rsidR="00320F02" w:rsidRPr="00320F02" w14:paraId="0CB143B1"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318715AF" w14:textId="77777777" w:rsidR="00320F02" w:rsidRPr="00320F02" w:rsidRDefault="00320F02" w:rsidP="008B7A5E">
            <w:pPr>
              <w:pStyle w:val="TableParagraph"/>
              <w:ind w:right="177"/>
              <w:jc w:val="center"/>
              <w:rPr>
                <w:bCs/>
                <w:sz w:val="16"/>
                <w:szCs w:val="16"/>
              </w:rPr>
            </w:pPr>
            <w:r w:rsidRPr="00320F02">
              <w:rPr>
                <w:bCs/>
                <w:sz w:val="16"/>
                <w:szCs w:val="16"/>
              </w:rPr>
              <w:t>002</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2657ADBF" w14:textId="77777777" w:rsidR="00320F02" w:rsidRPr="00320F02" w:rsidRDefault="00320F02" w:rsidP="008B7A5E">
            <w:pPr>
              <w:pStyle w:val="TableParagraph"/>
              <w:ind w:left="39"/>
              <w:rPr>
                <w:bCs/>
                <w:sz w:val="16"/>
                <w:szCs w:val="16"/>
              </w:rPr>
            </w:pPr>
            <w:r w:rsidRPr="00320F02">
              <w:rPr>
                <w:bCs/>
                <w:sz w:val="16"/>
                <w:szCs w:val="16"/>
              </w:rPr>
              <w:t>Demuestra dominio de los temas tratados.</w:t>
            </w:r>
          </w:p>
        </w:tc>
      </w:tr>
      <w:tr w:rsidR="00320F02" w:rsidRPr="00320F02" w14:paraId="1BDA5F66"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077EA5D6"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003</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20ACAFA0" w14:textId="77777777" w:rsidR="00320F02" w:rsidRPr="00320F02" w:rsidRDefault="00320F02" w:rsidP="008B7A5E">
            <w:pPr>
              <w:pStyle w:val="TableParagraph"/>
              <w:spacing w:line="180" w:lineRule="exact"/>
              <w:ind w:left="39"/>
              <w:rPr>
                <w:bCs/>
                <w:sz w:val="16"/>
                <w:szCs w:val="16"/>
              </w:rPr>
            </w:pPr>
            <w:r w:rsidRPr="00320F02">
              <w:rPr>
                <w:bCs/>
                <w:sz w:val="16"/>
                <w:szCs w:val="16"/>
              </w:rPr>
              <w:t>Da respuestas satisfactorias a las preguntas.</w:t>
            </w:r>
          </w:p>
        </w:tc>
      </w:tr>
      <w:tr w:rsidR="00320F02" w:rsidRPr="00320F02" w14:paraId="265B91F2"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38A9077" w14:textId="77777777" w:rsidR="00320F02" w:rsidRPr="00320F02" w:rsidRDefault="00320F02" w:rsidP="008B7A5E">
            <w:pPr>
              <w:pStyle w:val="TableParagraph"/>
              <w:ind w:right="177"/>
              <w:jc w:val="center"/>
              <w:rPr>
                <w:bCs/>
                <w:sz w:val="16"/>
                <w:szCs w:val="16"/>
              </w:rPr>
            </w:pPr>
            <w:r w:rsidRPr="00320F02">
              <w:rPr>
                <w:bCs/>
                <w:sz w:val="16"/>
                <w:szCs w:val="16"/>
              </w:rPr>
              <w:t>004</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5D4F8DA" w14:textId="77777777" w:rsidR="00320F02" w:rsidRPr="00320F02" w:rsidRDefault="00320F02" w:rsidP="008B7A5E">
            <w:pPr>
              <w:pStyle w:val="TableParagraph"/>
              <w:ind w:left="40"/>
              <w:rPr>
                <w:bCs/>
                <w:sz w:val="16"/>
                <w:szCs w:val="16"/>
              </w:rPr>
            </w:pPr>
            <w:r w:rsidRPr="00320F02">
              <w:rPr>
                <w:bCs/>
                <w:sz w:val="16"/>
                <w:szCs w:val="16"/>
              </w:rPr>
              <w:t>Relaciona situaciones problemáticas de la vida real.</w:t>
            </w:r>
          </w:p>
        </w:tc>
      </w:tr>
      <w:tr w:rsidR="00320F02" w:rsidRPr="00320F02" w14:paraId="1AF2F6C5"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1FAC715"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005</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2CB44620" w14:textId="77777777" w:rsidR="00320F02" w:rsidRPr="00320F02" w:rsidRDefault="00320F02" w:rsidP="008B7A5E">
            <w:pPr>
              <w:pStyle w:val="TableParagraph"/>
              <w:spacing w:line="180" w:lineRule="exact"/>
              <w:ind w:left="40"/>
              <w:rPr>
                <w:bCs/>
                <w:sz w:val="16"/>
                <w:szCs w:val="16"/>
              </w:rPr>
            </w:pPr>
            <w:r w:rsidRPr="00320F02">
              <w:rPr>
                <w:bCs/>
                <w:sz w:val="16"/>
                <w:szCs w:val="16"/>
              </w:rPr>
              <w:t>Tiene facilidad para expresar sus ideas.</w:t>
            </w:r>
          </w:p>
        </w:tc>
      </w:tr>
      <w:tr w:rsidR="00320F02" w:rsidRPr="00320F02" w14:paraId="740A9769"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75F19F6E" w14:textId="77777777" w:rsidR="00320F02" w:rsidRPr="00320F02" w:rsidRDefault="00320F02" w:rsidP="008B7A5E">
            <w:pPr>
              <w:pStyle w:val="TableParagraph"/>
              <w:ind w:right="177"/>
              <w:jc w:val="center"/>
              <w:rPr>
                <w:bCs/>
                <w:sz w:val="16"/>
                <w:szCs w:val="16"/>
              </w:rPr>
            </w:pPr>
            <w:r w:rsidRPr="00320F02">
              <w:rPr>
                <w:bCs/>
                <w:sz w:val="16"/>
                <w:szCs w:val="16"/>
              </w:rPr>
              <w:t>006</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517E442F" w14:textId="77777777" w:rsidR="00320F02" w:rsidRPr="00320F02" w:rsidRDefault="00320F02" w:rsidP="008B7A5E">
            <w:pPr>
              <w:pStyle w:val="TableParagraph"/>
              <w:ind w:left="40"/>
              <w:rPr>
                <w:bCs/>
                <w:sz w:val="16"/>
                <w:szCs w:val="16"/>
              </w:rPr>
            </w:pPr>
            <w:r w:rsidRPr="00320F02">
              <w:rPr>
                <w:bCs/>
                <w:sz w:val="16"/>
                <w:szCs w:val="16"/>
              </w:rPr>
              <w:t>Genera interés por la investigación.</w:t>
            </w:r>
          </w:p>
        </w:tc>
      </w:tr>
      <w:tr w:rsidR="00320F02" w:rsidRPr="00320F02" w14:paraId="502118F0" w14:textId="77777777" w:rsidTr="008B7A5E">
        <w:trPr>
          <w:trHeight w:val="265"/>
          <w:jc w:val="center"/>
        </w:trPr>
        <w:tc>
          <w:tcPr>
            <w:tcW w:w="5000" w:type="pct"/>
            <w:gridSpan w:val="2"/>
            <w:tcBorders>
              <w:top w:val="nil"/>
              <w:left w:val="single" w:sz="2" w:space="0" w:color="000000"/>
              <w:bottom w:val="nil"/>
              <w:right w:val="single" w:sz="2" w:space="0" w:color="000000"/>
            </w:tcBorders>
            <w:shd w:val="clear" w:color="auto" w:fill="C00000"/>
            <w:vAlign w:val="center"/>
            <w:hideMark/>
          </w:tcPr>
          <w:p w14:paraId="555F9D44" w14:textId="77777777" w:rsidR="00320F02" w:rsidRPr="00320F02" w:rsidRDefault="00320F02" w:rsidP="008B7A5E">
            <w:pPr>
              <w:pStyle w:val="TableParagraph"/>
              <w:spacing w:line="180" w:lineRule="exact"/>
              <w:ind w:left="3644" w:right="3588"/>
              <w:jc w:val="center"/>
              <w:rPr>
                <w:b/>
                <w:sz w:val="16"/>
                <w:szCs w:val="16"/>
              </w:rPr>
            </w:pPr>
            <w:r w:rsidRPr="00320F02">
              <w:rPr>
                <w:b/>
                <w:sz w:val="16"/>
                <w:szCs w:val="16"/>
              </w:rPr>
              <w:t>DESEMPEÑO DOCENTE</w:t>
            </w:r>
          </w:p>
        </w:tc>
      </w:tr>
      <w:tr w:rsidR="00320F02" w:rsidRPr="00320F02" w14:paraId="4B1EC3EA"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0C683DC" w14:textId="77777777" w:rsidR="00320F02" w:rsidRPr="00320F02" w:rsidRDefault="00320F02" w:rsidP="008B7A5E">
            <w:pPr>
              <w:pStyle w:val="TableParagraph"/>
              <w:ind w:right="177"/>
              <w:jc w:val="center"/>
              <w:rPr>
                <w:bCs/>
                <w:sz w:val="16"/>
                <w:szCs w:val="16"/>
              </w:rPr>
            </w:pPr>
            <w:r w:rsidRPr="00320F02">
              <w:rPr>
                <w:bCs/>
                <w:sz w:val="16"/>
                <w:szCs w:val="16"/>
              </w:rPr>
              <w:t>007</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7ABD4C23" w14:textId="77777777" w:rsidR="00320F02" w:rsidRPr="00320F02" w:rsidRDefault="00320F02" w:rsidP="008B7A5E">
            <w:pPr>
              <w:pStyle w:val="TableParagraph"/>
              <w:ind w:left="39"/>
              <w:rPr>
                <w:bCs/>
                <w:sz w:val="16"/>
                <w:szCs w:val="16"/>
              </w:rPr>
            </w:pPr>
            <w:r w:rsidRPr="00320F02">
              <w:rPr>
                <w:bCs/>
                <w:sz w:val="16"/>
                <w:szCs w:val="16"/>
              </w:rPr>
              <w:t>Planea las actividades académicas a desarrollar.</w:t>
            </w:r>
          </w:p>
        </w:tc>
      </w:tr>
      <w:tr w:rsidR="00320F02" w:rsidRPr="00320F02" w14:paraId="67FBEC17"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764EC2BE"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008</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4691F1F4" w14:textId="77777777" w:rsidR="00320F02" w:rsidRPr="00320F02" w:rsidRDefault="00320F02" w:rsidP="008B7A5E">
            <w:pPr>
              <w:pStyle w:val="TableParagraph"/>
              <w:spacing w:line="180" w:lineRule="exact"/>
              <w:ind w:left="40"/>
              <w:rPr>
                <w:bCs/>
                <w:sz w:val="16"/>
                <w:szCs w:val="16"/>
              </w:rPr>
            </w:pPr>
            <w:r w:rsidRPr="00320F02">
              <w:rPr>
                <w:bCs/>
                <w:sz w:val="16"/>
                <w:szCs w:val="16"/>
              </w:rPr>
              <w:t>Fomenta la participación en clase.</w:t>
            </w:r>
          </w:p>
        </w:tc>
      </w:tr>
      <w:tr w:rsidR="00320F02" w:rsidRPr="00320F02" w14:paraId="00828A30"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469D0F03" w14:textId="77777777" w:rsidR="00320F02" w:rsidRPr="00320F02" w:rsidRDefault="00320F02" w:rsidP="008B7A5E">
            <w:pPr>
              <w:pStyle w:val="TableParagraph"/>
              <w:ind w:right="177"/>
              <w:jc w:val="center"/>
              <w:rPr>
                <w:bCs/>
                <w:sz w:val="16"/>
                <w:szCs w:val="16"/>
              </w:rPr>
            </w:pPr>
            <w:r w:rsidRPr="00320F02">
              <w:rPr>
                <w:bCs/>
                <w:sz w:val="16"/>
                <w:szCs w:val="16"/>
              </w:rPr>
              <w:t>009</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255CC12" w14:textId="77777777" w:rsidR="00320F02" w:rsidRPr="00320F02" w:rsidRDefault="00320F02" w:rsidP="008B7A5E">
            <w:pPr>
              <w:pStyle w:val="TableParagraph"/>
              <w:ind w:left="39"/>
              <w:rPr>
                <w:bCs/>
                <w:sz w:val="16"/>
                <w:szCs w:val="16"/>
              </w:rPr>
            </w:pPr>
            <w:r w:rsidRPr="00320F02">
              <w:rPr>
                <w:bCs/>
                <w:sz w:val="16"/>
                <w:szCs w:val="16"/>
              </w:rPr>
              <w:t>Aplica metodologías de acuerdo con las necesidades del contenido del curso.</w:t>
            </w:r>
          </w:p>
        </w:tc>
      </w:tr>
      <w:tr w:rsidR="00320F02" w:rsidRPr="00320F02" w14:paraId="0F171749"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AFBF708"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010</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F40AC1A" w14:textId="77777777" w:rsidR="00320F02" w:rsidRPr="00320F02" w:rsidRDefault="00320F02" w:rsidP="008B7A5E">
            <w:pPr>
              <w:pStyle w:val="TableParagraph"/>
              <w:spacing w:line="180" w:lineRule="exact"/>
              <w:ind w:left="40"/>
              <w:rPr>
                <w:bCs/>
                <w:sz w:val="16"/>
                <w:szCs w:val="16"/>
              </w:rPr>
            </w:pPr>
            <w:r w:rsidRPr="00320F02">
              <w:rPr>
                <w:bCs/>
                <w:sz w:val="16"/>
                <w:szCs w:val="16"/>
              </w:rPr>
              <w:t>Es ordenado en la presentación de la clase.</w:t>
            </w:r>
          </w:p>
        </w:tc>
      </w:tr>
      <w:tr w:rsidR="00320F02" w:rsidRPr="00320F02" w14:paraId="2060E299"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03E4FF56" w14:textId="77777777" w:rsidR="00320F02" w:rsidRPr="00320F02" w:rsidRDefault="00320F02" w:rsidP="008B7A5E">
            <w:pPr>
              <w:pStyle w:val="TableParagraph"/>
              <w:ind w:right="177"/>
              <w:jc w:val="center"/>
              <w:rPr>
                <w:bCs/>
                <w:sz w:val="16"/>
                <w:szCs w:val="16"/>
              </w:rPr>
            </w:pPr>
            <w:r w:rsidRPr="00320F02">
              <w:rPr>
                <w:bCs/>
                <w:sz w:val="16"/>
                <w:szCs w:val="16"/>
              </w:rPr>
              <w:t>011</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03243DBB" w14:textId="77777777" w:rsidR="00320F02" w:rsidRPr="00320F02" w:rsidRDefault="00320F02" w:rsidP="008B7A5E">
            <w:pPr>
              <w:pStyle w:val="TableParagraph"/>
              <w:ind w:left="39"/>
              <w:rPr>
                <w:bCs/>
                <w:sz w:val="16"/>
                <w:szCs w:val="16"/>
              </w:rPr>
            </w:pPr>
            <w:r w:rsidRPr="00320F02">
              <w:rPr>
                <w:bCs/>
                <w:sz w:val="16"/>
                <w:szCs w:val="16"/>
              </w:rPr>
              <w:t>Asiste puntualmente a clase.</w:t>
            </w:r>
          </w:p>
        </w:tc>
      </w:tr>
      <w:tr w:rsidR="00320F02" w:rsidRPr="00320F02" w14:paraId="7D2FF07D"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3FE1D77F"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012</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5614F60B" w14:textId="77777777" w:rsidR="00320F02" w:rsidRPr="00320F02" w:rsidRDefault="00320F02" w:rsidP="008B7A5E">
            <w:pPr>
              <w:pStyle w:val="TableParagraph"/>
              <w:spacing w:line="180" w:lineRule="exact"/>
              <w:ind w:left="40"/>
              <w:rPr>
                <w:bCs/>
                <w:sz w:val="16"/>
                <w:szCs w:val="16"/>
              </w:rPr>
            </w:pPr>
            <w:r w:rsidRPr="00320F02">
              <w:rPr>
                <w:bCs/>
                <w:sz w:val="16"/>
                <w:szCs w:val="16"/>
              </w:rPr>
              <w:t>Realiza actividades de asesoría.</w:t>
            </w:r>
          </w:p>
        </w:tc>
      </w:tr>
      <w:tr w:rsidR="00320F02" w:rsidRPr="00320F02" w14:paraId="420AA324"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3329EC37" w14:textId="77777777" w:rsidR="00320F02" w:rsidRPr="00320F02" w:rsidRDefault="00320F02" w:rsidP="008B7A5E">
            <w:pPr>
              <w:pStyle w:val="TableParagraph"/>
              <w:ind w:right="177"/>
              <w:jc w:val="center"/>
              <w:rPr>
                <w:bCs/>
                <w:sz w:val="16"/>
                <w:szCs w:val="16"/>
              </w:rPr>
            </w:pPr>
            <w:r w:rsidRPr="00320F02">
              <w:rPr>
                <w:bCs/>
                <w:sz w:val="16"/>
                <w:szCs w:val="16"/>
              </w:rPr>
              <w:t>013</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6A57B6BF" w14:textId="77777777" w:rsidR="00320F02" w:rsidRPr="00320F02" w:rsidRDefault="00320F02" w:rsidP="008B7A5E">
            <w:pPr>
              <w:pStyle w:val="TableParagraph"/>
              <w:ind w:left="39"/>
              <w:rPr>
                <w:bCs/>
                <w:sz w:val="16"/>
                <w:szCs w:val="16"/>
              </w:rPr>
            </w:pPr>
            <w:r w:rsidRPr="00320F02">
              <w:rPr>
                <w:bCs/>
                <w:sz w:val="16"/>
                <w:szCs w:val="16"/>
              </w:rPr>
              <w:t>Aporta información bibliográfica con relación a la temática.</w:t>
            </w:r>
          </w:p>
        </w:tc>
      </w:tr>
      <w:tr w:rsidR="00320F02" w:rsidRPr="00320F02" w14:paraId="4FBB4FF9"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D21692E"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014</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75CCE006" w14:textId="77777777" w:rsidR="00320F02" w:rsidRPr="00320F02" w:rsidRDefault="00320F02" w:rsidP="008B7A5E">
            <w:pPr>
              <w:pStyle w:val="TableParagraph"/>
              <w:spacing w:line="180" w:lineRule="exact"/>
              <w:ind w:left="39"/>
              <w:rPr>
                <w:bCs/>
                <w:sz w:val="16"/>
                <w:szCs w:val="16"/>
              </w:rPr>
            </w:pPr>
            <w:r w:rsidRPr="00320F02">
              <w:rPr>
                <w:bCs/>
                <w:sz w:val="16"/>
                <w:szCs w:val="16"/>
              </w:rPr>
              <w:t>Despierta motivación en su clase.</w:t>
            </w:r>
          </w:p>
        </w:tc>
      </w:tr>
      <w:tr w:rsidR="00320F02" w:rsidRPr="00320F02" w14:paraId="432AFBB2" w14:textId="77777777" w:rsidTr="008B7A5E">
        <w:trPr>
          <w:trHeight w:val="265"/>
          <w:jc w:val="center"/>
        </w:trPr>
        <w:tc>
          <w:tcPr>
            <w:tcW w:w="5000" w:type="pct"/>
            <w:gridSpan w:val="2"/>
            <w:tcBorders>
              <w:top w:val="nil"/>
              <w:left w:val="single" w:sz="2" w:space="0" w:color="000000"/>
              <w:bottom w:val="nil"/>
              <w:right w:val="single" w:sz="2" w:space="0" w:color="000000"/>
            </w:tcBorders>
            <w:shd w:val="clear" w:color="auto" w:fill="C00000"/>
            <w:vAlign w:val="center"/>
            <w:hideMark/>
          </w:tcPr>
          <w:p w14:paraId="5FF7DECB" w14:textId="77777777" w:rsidR="00320F02" w:rsidRPr="00320F02" w:rsidRDefault="00320F02" w:rsidP="008B7A5E">
            <w:pPr>
              <w:pStyle w:val="TableParagraph"/>
              <w:ind w:left="3654" w:right="3587"/>
              <w:jc w:val="center"/>
              <w:rPr>
                <w:b/>
                <w:sz w:val="16"/>
                <w:szCs w:val="16"/>
              </w:rPr>
            </w:pPr>
            <w:r w:rsidRPr="00320F02">
              <w:rPr>
                <w:b/>
                <w:sz w:val="16"/>
                <w:szCs w:val="16"/>
              </w:rPr>
              <w:t>PROCESOS DE EVALUACIÓN</w:t>
            </w:r>
          </w:p>
        </w:tc>
      </w:tr>
      <w:tr w:rsidR="00320F02" w:rsidRPr="00320F02" w14:paraId="27CA6120"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6306AF5B"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015</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2823225" w14:textId="77777777" w:rsidR="00320F02" w:rsidRPr="00320F02" w:rsidRDefault="00320F02" w:rsidP="008B7A5E">
            <w:pPr>
              <w:pStyle w:val="TableParagraph"/>
              <w:spacing w:line="180" w:lineRule="exact"/>
              <w:ind w:left="40"/>
              <w:rPr>
                <w:bCs/>
                <w:sz w:val="16"/>
                <w:szCs w:val="16"/>
              </w:rPr>
            </w:pPr>
            <w:r w:rsidRPr="00320F02">
              <w:rPr>
                <w:bCs/>
                <w:sz w:val="16"/>
                <w:szCs w:val="16"/>
              </w:rPr>
              <w:t>Los temas de evaluación concuerdan con el contenido del curso.</w:t>
            </w:r>
          </w:p>
        </w:tc>
      </w:tr>
      <w:tr w:rsidR="00320F02" w:rsidRPr="00320F02" w14:paraId="65C94B1A"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19FCDE7F" w14:textId="77777777" w:rsidR="00320F02" w:rsidRPr="00320F02" w:rsidRDefault="00320F02" w:rsidP="008B7A5E">
            <w:pPr>
              <w:pStyle w:val="TableParagraph"/>
              <w:ind w:right="177"/>
              <w:jc w:val="center"/>
              <w:rPr>
                <w:bCs/>
                <w:sz w:val="16"/>
                <w:szCs w:val="16"/>
              </w:rPr>
            </w:pPr>
            <w:r w:rsidRPr="00320F02">
              <w:rPr>
                <w:bCs/>
                <w:sz w:val="16"/>
                <w:szCs w:val="16"/>
              </w:rPr>
              <w:t>016</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4F067C2" w14:textId="77777777" w:rsidR="00320F02" w:rsidRPr="00320F02" w:rsidRDefault="00320F02" w:rsidP="008B7A5E">
            <w:pPr>
              <w:pStyle w:val="TableParagraph"/>
              <w:ind w:left="40"/>
              <w:rPr>
                <w:bCs/>
                <w:sz w:val="16"/>
                <w:szCs w:val="16"/>
              </w:rPr>
            </w:pPr>
            <w:r w:rsidRPr="00320F02">
              <w:rPr>
                <w:bCs/>
                <w:sz w:val="16"/>
                <w:szCs w:val="16"/>
              </w:rPr>
              <w:t>Establece criterios de evaluación</w:t>
            </w:r>
          </w:p>
        </w:tc>
      </w:tr>
      <w:tr w:rsidR="00320F02" w:rsidRPr="00320F02" w14:paraId="497F2748"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7653052D"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017</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69FA7C4B" w14:textId="77777777" w:rsidR="00320F02" w:rsidRPr="00320F02" w:rsidRDefault="00320F02" w:rsidP="008B7A5E">
            <w:pPr>
              <w:pStyle w:val="TableParagraph"/>
              <w:spacing w:line="180" w:lineRule="exact"/>
              <w:ind w:left="39"/>
              <w:rPr>
                <w:bCs/>
                <w:sz w:val="16"/>
                <w:szCs w:val="16"/>
              </w:rPr>
            </w:pPr>
            <w:r w:rsidRPr="00320F02">
              <w:rPr>
                <w:bCs/>
                <w:sz w:val="16"/>
                <w:szCs w:val="16"/>
              </w:rPr>
              <w:t>Da a conocer el resultado de las evaluaciones oportunamente.</w:t>
            </w:r>
          </w:p>
        </w:tc>
      </w:tr>
      <w:tr w:rsidR="00320F02" w:rsidRPr="00320F02" w14:paraId="44E5A663"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2E12CD6C" w14:textId="77777777" w:rsidR="00320F02" w:rsidRPr="00320F02" w:rsidRDefault="00320F02" w:rsidP="008B7A5E">
            <w:pPr>
              <w:pStyle w:val="TableParagraph"/>
              <w:ind w:right="177"/>
              <w:jc w:val="center"/>
              <w:rPr>
                <w:bCs/>
                <w:sz w:val="16"/>
                <w:szCs w:val="16"/>
              </w:rPr>
            </w:pPr>
            <w:r w:rsidRPr="00320F02">
              <w:rPr>
                <w:bCs/>
                <w:sz w:val="16"/>
                <w:szCs w:val="16"/>
              </w:rPr>
              <w:t>018</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225F8107" w14:textId="77777777" w:rsidR="00320F02" w:rsidRPr="00320F02" w:rsidRDefault="00320F02" w:rsidP="008B7A5E">
            <w:pPr>
              <w:pStyle w:val="TableParagraph"/>
              <w:ind w:left="39"/>
              <w:rPr>
                <w:bCs/>
                <w:sz w:val="16"/>
                <w:szCs w:val="16"/>
              </w:rPr>
            </w:pPr>
            <w:r w:rsidRPr="00320F02">
              <w:rPr>
                <w:bCs/>
                <w:sz w:val="16"/>
                <w:szCs w:val="16"/>
              </w:rPr>
              <w:t>Planea la reflexión sobre los resultados académicos del estudiante.</w:t>
            </w:r>
          </w:p>
        </w:tc>
      </w:tr>
      <w:tr w:rsidR="00320F02" w:rsidRPr="00320F02" w14:paraId="0B263B23" w14:textId="77777777" w:rsidTr="008B7A5E">
        <w:trPr>
          <w:trHeight w:val="265"/>
          <w:jc w:val="center"/>
        </w:trPr>
        <w:tc>
          <w:tcPr>
            <w:tcW w:w="5000" w:type="pct"/>
            <w:gridSpan w:val="2"/>
            <w:tcBorders>
              <w:top w:val="nil"/>
              <w:left w:val="single" w:sz="2" w:space="0" w:color="000000"/>
              <w:bottom w:val="nil"/>
              <w:right w:val="single" w:sz="2" w:space="0" w:color="000000"/>
            </w:tcBorders>
            <w:shd w:val="clear" w:color="auto" w:fill="C00000"/>
            <w:vAlign w:val="center"/>
            <w:hideMark/>
          </w:tcPr>
          <w:p w14:paraId="392CEA53" w14:textId="77777777" w:rsidR="00320F02" w:rsidRPr="00320F02" w:rsidRDefault="00320F02" w:rsidP="008B7A5E">
            <w:pPr>
              <w:pStyle w:val="TableParagraph"/>
              <w:spacing w:line="180" w:lineRule="exact"/>
              <w:ind w:left="3651" w:right="3588"/>
              <w:jc w:val="center"/>
              <w:rPr>
                <w:b/>
                <w:sz w:val="16"/>
                <w:szCs w:val="16"/>
              </w:rPr>
            </w:pPr>
            <w:r w:rsidRPr="00320F02">
              <w:rPr>
                <w:b/>
                <w:sz w:val="16"/>
                <w:szCs w:val="16"/>
              </w:rPr>
              <w:t>INTEGRACIÓN INTERPERSONAL</w:t>
            </w:r>
          </w:p>
        </w:tc>
      </w:tr>
      <w:tr w:rsidR="00320F02" w:rsidRPr="00320F02" w14:paraId="1D92A9F1"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54B75E0B" w14:textId="77777777" w:rsidR="00320F02" w:rsidRPr="00320F02" w:rsidRDefault="00320F02" w:rsidP="008B7A5E">
            <w:pPr>
              <w:pStyle w:val="TableParagraph"/>
              <w:ind w:right="177"/>
              <w:jc w:val="center"/>
              <w:rPr>
                <w:bCs/>
                <w:sz w:val="16"/>
                <w:szCs w:val="16"/>
              </w:rPr>
            </w:pPr>
            <w:r w:rsidRPr="00320F02">
              <w:rPr>
                <w:bCs/>
                <w:sz w:val="16"/>
                <w:szCs w:val="16"/>
              </w:rPr>
              <w:t>019</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199FABE8" w14:textId="77777777" w:rsidR="00320F02" w:rsidRPr="00320F02" w:rsidRDefault="00320F02" w:rsidP="008B7A5E">
            <w:pPr>
              <w:pStyle w:val="TableParagraph"/>
              <w:ind w:left="40"/>
              <w:rPr>
                <w:bCs/>
                <w:sz w:val="16"/>
                <w:szCs w:val="16"/>
              </w:rPr>
            </w:pPr>
            <w:r w:rsidRPr="00320F02">
              <w:rPr>
                <w:bCs/>
                <w:sz w:val="16"/>
                <w:szCs w:val="16"/>
              </w:rPr>
              <w:t>Se muestra abierto al diálogo.</w:t>
            </w:r>
          </w:p>
        </w:tc>
      </w:tr>
      <w:tr w:rsidR="00320F02" w:rsidRPr="00320F02" w14:paraId="1607F14D"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1E8E410B"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020</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52620934" w14:textId="77777777" w:rsidR="00320F02" w:rsidRPr="00320F02" w:rsidRDefault="00320F02" w:rsidP="008B7A5E">
            <w:pPr>
              <w:pStyle w:val="TableParagraph"/>
              <w:spacing w:line="180" w:lineRule="exact"/>
              <w:ind w:left="40"/>
              <w:rPr>
                <w:bCs/>
                <w:sz w:val="16"/>
                <w:szCs w:val="16"/>
              </w:rPr>
            </w:pPr>
            <w:r w:rsidRPr="00320F02">
              <w:rPr>
                <w:bCs/>
                <w:sz w:val="16"/>
                <w:szCs w:val="16"/>
              </w:rPr>
              <w:t>Su actitud refleja identidad institucional.</w:t>
            </w:r>
          </w:p>
        </w:tc>
      </w:tr>
      <w:tr w:rsidR="00320F02" w:rsidRPr="00320F02" w14:paraId="292B88BC"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49C0CF8B" w14:textId="77777777" w:rsidR="00320F02" w:rsidRPr="00320F02" w:rsidRDefault="00320F02" w:rsidP="008B7A5E">
            <w:pPr>
              <w:pStyle w:val="TableParagraph"/>
              <w:ind w:right="177"/>
              <w:jc w:val="center"/>
              <w:rPr>
                <w:bCs/>
                <w:sz w:val="16"/>
                <w:szCs w:val="16"/>
              </w:rPr>
            </w:pPr>
            <w:r w:rsidRPr="00320F02">
              <w:rPr>
                <w:bCs/>
                <w:sz w:val="16"/>
                <w:szCs w:val="16"/>
              </w:rPr>
              <w:t>021</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04E6E6A9" w14:textId="77777777" w:rsidR="00320F02" w:rsidRPr="00320F02" w:rsidRDefault="00320F02" w:rsidP="008B7A5E">
            <w:pPr>
              <w:pStyle w:val="TableParagraph"/>
              <w:ind w:left="40"/>
              <w:rPr>
                <w:bCs/>
                <w:sz w:val="16"/>
                <w:szCs w:val="16"/>
              </w:rPr>
            </w:pPr>
            <w:r w:rsidRPr="00320F02">
              <w:rPr>
                <w:bCs/>
                <w:sz w:val="16"/>
                <w:szCs w:val="16"/>
              </w:rPr>
              <w:t>Establece relaciones de respeto con los estudiantes.</w:t>
            </w:r>
          </w:p>
        </w:tc>
      </w:tr>
      <w:tr w:rsidR="00320F02" w:rsidRPr="00320F02" w14:paraId="41D79B1C" w14:textId="77777777" w:rsidTr="008B7A5E">
        <w:trPr>
          <w:trHeight w:val="265"/>
          <w:jc w:val="center"/>
        </w:trPr>
        <w:tc>
          <w:tcPr>
            <w:tcW w:w="347" w:type="pct"/>
            <w:tcBorders>
              <w:top w:val="single" w:sz="2" w:space="0" w:color="000000"/>
              <w:left w:val="single" w:sz="2" w:space="0" w:color="000000"/>
              <w:bottom w:val="single" w:sz="2" w:space="0" w:color="000000"/>
              <w:right w:val="single" w:sz="2" w:space="0" w:color="000000"/>
            </w:tcBorders>
            <w:vAlign w:val="center"/>
            <w:hideMark/>
          </w:tcPr>
          <w:p w14:paraId="062955A3" w14:textId="77777777" w:rsidR="00320F02" w:rsidRPr="00320F02" w:rsidRDefault="00320F02" w:rsidP="008B7A5E">
            <w:pPr>
              <w:pStyle w:val="TableParagraph"/>
              <w:spacing w:line="180" w:lineRule="exact"/>
              <w:ind w:right="177"/>
              <w:jc w:val="center"/>
              <w:rPr>
                <w:bCs/>
                <w:sz w:val="16"/>
                <w:szCs w:val="16"/>
              </w:rPr>
            </w:pPr>
            <w:r w:rsidRPr="00320F02">
              <w:rPr>
                <w:bCs/>
                <w:sz w:val="16"/>
                <w:szCs w:val="16"/>
              </w:rPr>
              <w:t>022</w:t>
            </w:r>
          </w:p>
        </w:tc>
        <w:tc>
          <w:tcPr>
            <w:tcW w:w="4653" w:type="pct"/>
            <w:tcBorders>
              <w:top w:val="single" w:sz="2" w:space="0" w:color="000000"/>
              <w:left w:val="single" w:sz="2" w:space="0" w:color="000000"/>
              <w:bottom w:val="single" w:sz="2" w:space="0" w:color="000000"/>
              <w:right w:val="single" w:sz="2" w:space="0" w:color="000000"/>
            </w:tcBorders>
            <w:vAlign w:val="center"/>
            <w:hideMark/>
          </w:tcPr>
          <w:p w14:paraId="7AC710AC" w14:textId="77777777" w:rsidR="00320F02" w:rsidRPr="00320F02" w:rsidRDefault="00320F02" w:rsidP="008B7A5E">
            <w:pPr>
              <w:pStyle w:val="TableParagraph"/>
              <w:spacing w:line="180" w:lineRule="exact"/>
              <w:ind w:left="40"/>
              <w:rPr>
                <w:bCs/>
                <w:sz w:val="16"/>
                <w:szCs w:val="16"/>
              </w:rPr>
            </w:pPr>
            <w:r w:rsidRPr="00320F02">
              <w:rPr>
                <w:bCs/>
                <w:sz w:val="16"/>
                <w:szCs w:val="16"/>
              </w:rPr>
              <w:t>Considera los problemas sociales del estudiante.</w:t>
            </w:r>
          </w:p>
        </w:tc>
      </w:tr>
    </w:tbl>
    <w:p w14:paraId="07664822" w14:textId="77777777" w:rsidR="00320F02" w:rsidRPr="00320F02" w:rsidRDefault="00320F02" w:rsidP="00320F02">
      <w:pPr>
        <w:spacing w:after="0" w:line="240" w:lineRule="auto"/>
        <w:jc w:val="both"/>
        <w:rPr>
          <w:rFonts w:ascii="Times New Roman" w:eastAsiaTheme="minorEastAsia" w:hAnsi="Times New Roman" w:cs="Times New Roman"/>
          <w:sz w:val="18"/>
          <w:szCs w:val="18"/>
          <w:lang w:bidi="es-ES"/>
        </w:rPr>
      </w:pPr>
      <w:r w:rsidRPr="00320F02">
        <w:rPr>
          <w:rFonts w:ascii="Times New Roman" w:eastAsiaTheme="minorEastAsia" w:hAnsi="Times New Roman" w:cs="Times New Roman"/>
          <w:sz w:val="18"/>
          <w:szCs w:val="18"/>
          <w:lang w:bidi="es-ES"/>
        </w:rPr>
        <w:t>Fuente: Vicerrectoría Académica (UFPS)</w:t>
      </w:r>
    </w:p>
    <w:p w14:paraId="79E9F459" w14:textId="77777777" w:rsidR="00320F02" w:rsidRPr="00320F02" w:rsidRDefault="00320F02" w:rsidP="00320F02">
      <w:pPr>
        <w:spacing w:after="0" w:line="240" w:lineRule="auto"/>
        <w:jc w:val="both"/>
        <w:rPr>
          <w:rFonts w:ascii="Times New Roman" w:eastAsiaTheme="minorEastAsia" w:hAnsi="Times New Roman" w:cs="Times New Roman"/>
          <w:lang w:bidi="es-ES"/>
        </w:rPr>
      </w:pPr>
    </w:p>
    <w:p w14:paraId="1F4FFCC9" w14:textId="77777777" w:rsidR="00320F02" w:rsidRPr="00FF36D2" w:rsidRDefault="00320F02" w:rsidP="00320F02">
      <w:pPr>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La ficha de autoevaluación considera tres dimensiones: desempeño docente, integración social y educativa y actitudes de orientación profesional. También se trata de un cuestionario con escala de medición tipo Likert. Las dimensiones que conforman el cuestionario de autoevaluación están asociadas con el conocimiento pedagógico, disciplinar y profesional del docente; con competencias específicas tales como planificación docente, mediación de aprendizajes significativos, evaluación de aprendizajes, integración de teoría y práctica; con competencias transversales como capacidad para trabajar en equipo, habilidades comunicativas, capacidad de aprendizaje continuo, responsabilidad y ética docente.</w:t>
      </w:r>
    </w:p>
    <w:p w14:paraId="5AA167A3" w14:textId="77777777" w:rsidR="00320F02" w:rsidRPr="00FF36D2" w:rsidRDefault="00320F02" w:rsidP="00320F02">
      <w:pPr>
        <w:spacing w:after="0" w:line="240" w:lineRule="auto"/>
        <w:jc w:val="both"/>
        <w:rPr>
          <w:rFonts w:ascii="Times New Roman" w:hAnsi="Times New Roman" w:cs="Times New Roman"/>
          <w:sz w:val="24"/>
          <w:szCs w:val="24"/>
        </w:rPr>
      </w:pPr>
    </w:p>
    <w:p w14:paraId="7D11B007" w14:textId="77777777" w:rsidR="00320F02" w:rsidRPr="00FF36D2" w:rsidRDefault="00320F02" w:rsidP="00320F02">
      <w:pPr>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 xml:space="preserve">Finalmente, la ficha de coevaluación está constituida por las mismas dimensiones presentes en la autoevaluación: desempeño docente, integración social y educativa y actitudes de orientación profesional. Es un instrumento diseñado para integrar la información suministrada por pares académicos relativa al desempeño docente; de esta forma, es un ejercicio reflexivo de carácter colectivo que a través de la retroalimentación conduce al mejoramiento de la práctica pedagógica y de los procesos formativos en general. </w:t>
      </w:r>
    </w:p>
    <w:p w14:paraId="2A9AF840" w14:textId="77777777" w:rsidR="00320F02" w:rsidRPr="00FF36D2" w:rsidRDefault="00320F02" w:rsidP="00320F02">
      <w:pPr>
        <w:spacing w:after="0" w:line="240" w:lineRule="auto"/>
        <w:jc w:val="both"/>
        <w:rPr>
          <w:rFonts w:ascii="Times New Roman" w:hAnsi="Times New Roman" w:cs="Times New Roman"/>
          <w:sz w:val="24"/>
          <w:szCs w:val="24"/>
        </w:rPr>
      </w:pPr>
    </w:p>
    <w:p w14:paraId="163284E5" w14:textId="77777777" w:rsidR="00320F02" w:rsidRPr="00FF36D2" w:rsidRDefault="00320F02" w:rsidP="00320F02">
      <w:pPr>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Los Anexos XXX, contienen las evidencias relacionadas con los mecanismos de evaluación aplicados en el programa de XXX.</w:t>
      </w:r>
    </w:p>
    <w:p w14:paraId="2B211045" w14:textId="77777777" w:rsidR="00320F02" w:rsidRPr="00FF36D2" w:rsidRDefault="00320F02" w:rsidP="00320F02">
      <w:pPr>
        <w:spacing w:after="0" w:line="240" w:lineRule="auto"/>
        <w:jc w:val="both"/>
        <w:rPr>
          <w:rFonts w:ascii="Times New Roman" w:hAnsi="Times New Roman" w:cs="Times New Roman"/>
          <w:sz w:val="24"/>
          <w:szCs w:val="24"/>
        </w:rPr>
      </w:pPr>
      <w:r w:rsidRPr="00FF36D2">
        <w:rPr>
          <w:rFonts w:ascii="Times New Roman" w:hAnsi="Times New Roman" w:cs="Times New Roman"/>
          <w:sz w:val="24"/>
          <w:szCs w:val="24"/>
        </w:rPr>
        <w:t xml:space="preserve"> </w:t>
      </w:r>
    </w:p>
    <w:p w14:paraId="2E7A010F" w14:textId="77777777" w:rsidR="00320F02" w:rsidRPr="00320F02" w:rsidRDefault="00320F02" w:rsidP="00320F02">
      <w:pPr>
        <w:spacing w:after="0" w:line="240" w:lineRule="auto"/>
        <w:jc w:val="center"/>
        <w:rPr>
          <w:rFonts w:ascii="Times New Roman" w:eastAsiaTheme="minorEastAsia" w:hAnsi="Times New Roman" w:cs="Times New Roman"/>
          <w:lang w:bidi="es-ES"/>
        </w:rPr>
      </w:pPr>
    </w:p>
    <w:p w14:paraId="198755B2" w14:textId="77777777" w:rsidR="00320F02" w:rsidRPr="00FF36D2" w:rsidRDefault="00320F02" w:rsidP="00FF36D2">
      <w:pPr>
        <w:autoSpaceDE w:val="0"/>
        <w:autoSpaceDN w:val="0"/>
        <w:adjustRightInd w:val="0"/>
        <w:spacing w:after="0" w:line="240" w:lineRule="auto"/>
        <w:jc w:val="center"/>
        <w:rPr>
          <w:rFonts w:ascii="Times New Roman" w:hAnsi="Times New Roman" w:cs="Times New Roman"/>
          <w:b/>
          <w:bCs/>
          <w:noProof/>
          <w:lang w:val="es-ES"/>
        </w:rPr>
      </w:pPr>
      <w:r w:rsidRPr="00FF36D2">
        <w:rPr>
          <w:rFonts w:ascii="Times New Roman" w:hAnsi="Times New Roman" w:cs="Times New Roman"/>
          <w:b/>
          <w:bCs/>
          <w:noProof/>
          <w:lang w:val="es-ES"/>
        </w:rPr>
        <w:t>REFERENCIAS BIBLIOGRÁFICAS</w:t>
      </w:r>
    </w:p>
    <w:p w14:paraId="77EF5ECF"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noProof/>
          <w:lang w:val="es-ES"/>
        </w:rPr>
      </w:pPr>
    </w:p>
    <w:p w14:paraId="3515208A"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Adorno. T. &amp; Horkheimer, M. (1989). La sociedad, lecciones de sociología. Buenos Aires: Proteo</w:t>
      </w:r>
    </w:p>
    <w:p w14:paraId="068E12FF"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37B7158"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Adorno, T. &amp; Horkheimer, M. (2007). </w:t>
      </w:r>
      <w:r w:rsidRPr="000B7823">
        <w:rPr>
          <w:rFonts w:ascii="Times New Roman" w:hAnsi="Times New Roman" w:cs="Times New Roman"/>
          <w:i/>
          <w:iCs/>
          <w:sz w:val="24"/>
          <w:szCs w:val="24"/>
        </w:rPr>
        <w:t>Dialéctica de la Ilustración</w:t>
      </w:r>
      <w:r w:rsidRPr="000B7823">
        <w:rPr>
          <w:rFonts w:ascii="Times New Roman" w:hAnsi="Times New Roman" w:cs="Times New Roman"/>
          <w:sz w:val="24"/>
          <w:szCs w:val="24"/>
        </w:rPr>
        <w:t> (Vol. 63). Ediciones Akal.</w:t>
      </w:r>
    </w:p>
    <w:p w14:paraId="01B7F2FF"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8F1D2B1"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 xml:space="preserve">Alvarado, M. (2007). José Martí y Paulo Freire: aproximaciones para una lectura de pedagogía crítica. </w:t>
      </w:r>
      <w:r w:rsidRPr="000B7823">
        <w:rPr>
          <w:rFonts w:ascii="Times New Roman" w:hAnsi="Times New Roman" w:cs="Times New Roman"/>
          <w:i/>
          <w:iCs/>
          <w:sz w:val="24"/>
          <w:szCs w:val="24"/>
        </w:rPr>
        <w:t>Revista Electrónica de Investigación Educativa,</w:t>
      </w:r>
      <w:r w:rsidRPr="000B7823">
        <w:rPr>
          <w:rFonts w:ascii="Times New Roman" w:hAnsi="Times New Roman" w:cs="Times New Roman"/>
          <w:sz w:val="24"/>
          <w:szCs w:val="24"/>
        </w:rPr>
        <w:t xml:space="preserve"> 9 (1).</w:t>
      </w:r>
    </w:p>
    <w:p w14:paraId="402C90AB"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08B6BBB8"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roofErr w:type="spellStart"/>
      <w:r w:rsidRPr="000B7823">
        <w:rPr>
          <w:rFonts w:ascii="Times New Roman" w:hAnsi="Times New Roman" w:cs="Times New Roman"/>
          <w:sz w:val="24"/>
          <w:szCs w:val="24"/>
        </w:rPr>
        <w:t>Benjamin</w:t>
      </w:r>
      <w:proofErr w:type="spellEnd"/>
      <w:r w:rsidRPr="000B7823">
        <w:rPr>
          <w:rFonts w:ascii="Times New Roman" w:hAnsi="Times New Roman" w:cs="Times New Roman"/>
          <w:sz w:val="24"/>
          <w:szCs w:val="24"/>
        </w:rPr>
        <w:t>, W. (2007). Sobre el concepto de historia. La dialéctica en suspenso. Fragmentos sobre la historia, 37-64.</w:t>
      </w:r>
    </w:p>
    <w:p w14:paraId="654C3099"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36F1449C"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De Souza Santos, B. (2011). Introducción: las epistemologías del sur. </w:t>
      </w:r>
      <w:r w:rsidRPr="000B7823">
        <w:rPr>
          <w:rFonts w:ascii="Times New Roman" w:hAnsi="Times New Roman" w:cs="Times New Roman"/>
          <w:i/>
          <w:iCs/>
          <w:sz w:val="24"/>
          <w:szCs w:val="24"/>
        </w:rPr>
        <w:t>Formas Otras. Saber, nombrar, narrar, hacer. Seminario llevado a cabo en IV Training seminario de jóvenes investigadores en Dinámicas Interculturales, Barcelona</w:t>
      </w:r>
      <w:r w:rsidRPr="000B7823">
        <w:rPr>
          <w:rFonts w:ascii="Times New Roman" w:hAnsi="Times New Roman" w:cs="Times New Roman"/>
          <w:sz w:val="24"/>
          <w:szCs w:val="24"/>
        </w:rPr>
        <w:t>.</w:t>
      </w:r>
    </w:p>
    <w:p w14:paraId="60E1E525"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 xml:space="preserve"> </w:t>
      </w:r>
    </w:p>
    <w:p w14:paraId="5520996D"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 xml:space="preserve">De Souza Santos, B. (2015). </w:t>
      </w:r>
      <w:r w:rsidRPr="000B7823">
        <w:rPr>
          <w:rFonts w:ascii="Times New Roman" w:hAnsi="Times New Roman" w:cs="Times New Roman"/>
          <w:i/>
          <w:iCs/>
          <w:sz w:val="24"/>
          <w:szCs w:val="24"/>
        </w:rPr>
        <w:t>La universidad en el siglo XXI</w:t>
      </w:r>
      <w:r w:rsidRPr="000B7823">
        <w:rPr>
          <w:rFonts w:ascii="Times New Roman" w:hAnsi="Times New Roman" w:cs="Times New Roman"/>
          <w:sz w:val="24"/>
          <w:szCs w:val="24"/>
        </w:rPr>
        <w:t>. México: Siglo XXI</w:t>
      </w:r>
    </w:p>
    <w:p w14:paraId="5EAAD465"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AA312D0"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 xml:space="preserve">Freire, P. (1970). </w:t>
      </w:r>
      <w:r w:rsidRPr="000B7823">
        <w:rPr>
          <w:rFonts w:ascii="Times New Roman" w:hAnsi="Times New Roman" w:cs="Times New Roman"/>
          <w:i/>
          <w:iCs/>
          <w:sz w:val="24"/>
          <w:szCs w:val="24"/>
        </w:rPr>
        <w:t>Teoría de la acción dialógica</w:t>
      </w:r>
      <w:r w:rsidRPr="000B7823">
        <w:rPr>
          <w:rFonts w:ascii="Times New Roman" w:hAnsi="Times New Roman" w:cs="Times New Roman"/>
          <w:sz w:val="24"/>
          <w:szCs w:val="24"/>
        </w:rPr>
        <w:t>. Brasil: Sao Paulo.</w:t>
      </w:r>
    </w:p>
    <w:p w14:paraId="3D159386"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7FC94CF9"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roofErr w:type="spellStart"/>
      <w:r w:rsidRPr="000B7823">
        <w:rPr>
          <w:rFonts w:ascii="Times New Roman" w:hAnsi="Times New Roman" w:cs="Times New Roman"/>
          <w:sz w:val="24"/>
          <w:szCs w:val="24"/>
        </w:rPr>
        <w:t>Galafassi</w:t>
      </w:r>
      <w:proofErr w:type="spellEnd"/>
      <w:r w:rsidRPr="000B7823">
        <w:rPr>
          <w:rFonts w:ascii="Times New Roman" w:hAnsi="Times New Roman" w:cs="Times New Roman"/>
          <w:sz w:val="24"/>
          <w:szCs w:val="24"/>
        </w:rPr>
        <w:t>, G. (2002). La teoría crítica de la Escuela de Frankfurt y la crisis de la idea de razón en la modernidad. </w:t>
      </w:r>
      <w:r w:rsidRPr="000B7823">
        <w:rPr>
          <w:rFonts w:ascii="Times New Roman" w:hAnsi="Times New Roman" w:cs="Times New Roman"/>
          <w:i/>
          <w:iCs/>
          <w:sz w:val="24"/>
          <w:szCs w:val="24"/>
        </w:rPr>
        <w:t>Contribuciones desde Coatepec</w:t>
      </w:r>
      <w:r w:rsidRPr="000B7823">
        <w:rPr>
          <w:rFonts w:ascii="Times New Roman" w:hAnsi="Times New Roman" w:cs="Times New Roman"/>
          <w:sz w:val="24"/>
          <w:szCs w:val="24"/>
        </w:rPr>
        <w:t>, (2), 4-20.</w:t>
      </w:r>
    </w:p>
    <w:p w14:paraId="689AEFBB"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1AEBBBC4"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lang w:val="en-US"/>
        </w:rPr>
      </w:pPr>
      <w:r w:rsidRPr="000B7823">
        <w:rPr>
          <w:rFonts w:ascii="Times New Roman" w:hAnsi="Times New Roman" w:cs="Times New Roman"/>
          <w:sz w:val="24"/>
          <w:szCs w:val="24"/>
        </w:rPr>
        <w:t>Habermas, J. (1995). </w:t>
      </w:r>
      <w:r w:rsidRPr="000B7823">
        <w:rPr>
          <w:rFonts w:ascii="Times New Roman" w:hAnsi="Times New Roman" w:cs="Times New Roman"/>
          <w:i/>
          <w:iCs/>
          <w:sz w:val="24"/>
          <w:szCs w:val="24"/>
        </w:rPr>
        <w:t>Conocimiento e interés/La filosofía en la crisis de la humanidad europea</w:t>
      </w:r>
      <w:r w:rsidRPr="000B7823">
        <w:rPr>
          <w:rFonts w:ascii="Times New Roman" w:hAnsi="Times New Roman" w:cs="Times New Roman"/>
          <w:sz w:val="24"/>
          <w:szCs w:val="24"/>
        </w:rPr>
        <w:t xml:space="preserve"> (Vol. 12). </w:t>
      </w:r>
      <w:proofErr w:type="spellStart"/>
      <w:r w:rsidRPr="000B7823">
        <w:rPr>
          <w:rFonts w:ascii="Times New Roman" w:hAnsi="Times New Roman" w:cs="Times New Roman"/>
          <w:sz w:val="24"/>
          <w:szCs w:val="24"/>
          <w:lang w:val="en-US"/>
        </w:rPr>
        <w:t>Universitat</w:t>
      </w:r>
      <w:proofErr w:type="spellEnd"/>
      <w:r w:rsidRPr="000B7823">
        <w:rPr>
          <w:rFonts w:ascii="Times New Roman" w:hAnsi="Times New Roman" w:cs="Times New Roman"/>
          <w:sz w:val="24"/>
          <w:szCs w:val="24"/>
          <w:lang w:val="en-US"/>
        </w:rPr>
        <w:t xml:space="preserve"> de </w:t>
      </w:r>
      <w:proofErr w:type="spellStart"/>
      <w:r w:rsidRPr="000B7823">
        <w:rPr>
          <w:rFonts w:ascii="Times New Roman" w:hAnsi="Times New Roman" w:cs="Times New Roman"/>
          <w:sz w:val="24"/>
          <w:szCs w:val="24"/>
          <w:lang w:val="en-US"/>
        </w:rPr>
        <w:t>València</w:t>
      </w:r>
      <w:proofErr w:type="spellEnd"/>
      <w:r w:rsidRPr="000B7823">
        <w:rPr>
          <w:rFonts w:ascii="Times New Roman" w:hAnsi="Times New Roman" w:cs="Times New Roman"/>
          <w:sz w:val="24"/>
          <w:szCs w:val="24"/>
          <w:lang w:val="en-US"/>
        </w:rPr>
        <w:t>.</w:t>
      </w:r>
    </w:p>
    <w:p w14:paraId="608F1815"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lang w:val="en-US"/>
        </w:rPr>
      </w:pPr>
    </w:p>
    <w:p w14:paraId="6C9BBB36"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lang w:val="en-US"/>
        </w:rPr>
        <w:t xml:space="preserve">Kellner, D. (2002). Introduction to the second edition. In H. Marcuse (ed.), One – dimensional man. </w:t>
      </w:r>
      <w:r w:rsidRPr="000B7823">
        <w:rPr>
          <w:rFonts w:ascii="Times New Roman" w:hAnsi="Times New Roman" w:cs="Times New Roman"/>
          <w:sz w:val="24"/>
          <w:szCs w:val="24"/>
        </w:rPr>
        <w:t>Oxford: Routledge</w:t>
      </w:r>
    </w:p>
    <w:p w14:paraId="2D6A01CD"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56D3E0A0"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bookmarkStart w:id="8" w:name="_Hlk106542692"/>
      <w:r w:rsidRPr="000B7823">
        <w:rPr>
          <w:rFonts w:ascii="Times New Roman" w:hAnsi="Times New Roman" w:cs="Times New Roman"/>
          <w:sz w:val="24"/>
          <w:szCs w:val="24"/>
        </w:rPr>
        <w:t>Mardones, J. &amp; Ursúa, N. (1991). Filosofía de las ciencias humanas y sociales. Nota histórica de una polémica incesante. </w:t>
      </w:r>
      <w:r w:rsidRPr="000B7823">
        <w:rPr>
          <w:rFonts w:ascii="Times New Roman" w:hAnsi="Times New Roman" w:cs="Times New Roman"/>
          <w:i/>
          <w:iCs/>
          <w:sz w:val="24"/>
          <w:szCs w:val="24"/>
        </w:rPr>
        <w:t>Filosofía de las ciencias humanas y sociales: materiales para una fundación científica</w:t>
      </w:r>
      <w:r w:rsidRPr="000B7823">
        <w:rPr>
          <w:rFonts w:ascii="Times New Roman" w:hAnsi="Times New Roman" w:cs="Times New Roman"/>
          <w:sz w:val="24"/>
          <w:szCs w:val="24"/>
        </w:rPr>
        <w:t>, 19-42.</w:t>
      </w:r>
    </w:p>
    <w:p w14:paraId="195D3B16"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p>
    <w:p w14:paraId="28B0701E"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bCs/>
          <w:sz w:val="24"/>
          <w:szCs w:val="24"/>
        </w:rPr>
      </w:pPr>
      <w:r w:rsidRPr="000B7823">
        <w:rPr>
          <w:rFonts w:ascii="Times New Roman" w:hAnsi="Times New Roman" w:cs="Times New Roman"/>
          <w:sz w:val="24"/>
          <w:szCs w:val="24"/>
        </w:rPr>
        <w:t xml:space="preserve">Secretaría General Iberoamericana (SEGIB) (2018). </w:t>
      </w:r>
      <w:r w:rsidRPr="000B7823">
        <w:rPr>
          <w:rFonts w:ascii="Times New Roman" w:hAnsi="Times New Roman" w:cs="Times New Roman"/>
          <w:i/>
          <w:iCs/>
          <w:sz w:val="24"/>
          <w:szCs w:val="24"/>
        </w:rPr>
        <w:t xml:space="preserve">El papel de la universidad iberoamericana en la Agenda 2030. </w:t>
      </w:r>
      <w:r w:rsidRPr="000B7823">
        <w:rPr>
          <w:rFonts w:ascii="Times New Roman" w:hAnsi="Times New Roman" w:cs="Times New Roman"/>
          <w:sz w:val="24"/>
          <w:szCs w:val="24"/>
        </w:rPr>
        <w:t>SEGIB: Salamanca (España).</w:t>
      </w:r>
      <w:bookmarkEnd w:id="8"/>
    </w:p>
    <w:p w14:paraId="13CA006C"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rPr>
      </w:pPr>
    </w:p>
    <w:p w14:paraId="477EFAB0"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bCs/>
          <w:iCs/>
          <w:sz w:val="24"/>
          <w:szCs w:val="24"/>
        </w:rPr>
      </w:pPr>
      <w:r w:rsidRPr="000B7823">
        <w:rPr>
          <w:rFonts w:ascii="Times New Roman" w:hAnsi="Times New Roman" w:cs="Times New Roman"/>
          <w:bCs/>
          <w:iCs/>
          <w:sz w:val="24"/>
          <w:szCs w:val="24"/>
        </w:rPr>
        <w:t>Tamayo, O. (1991). La Enseñanza de las Ciencias. Universidad Autónoma de Manizales.</w:t>
      </w:r>
    </w:p>
    <w:p w14:paraId="6D640867"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0B7823">
        <w:rPr>
          <w:rFonts w:ascii="Times New Roman" w:hAnsi="Times New Roman" w:cs="Times New Roman"/>
          <w:noProof/>
          <w:sz w:val="24"/>
          <w:szCs w:val="24"/>
        </w:rPr>
        <w:t>Universidad Francisco de Paula Santander (UFPS) (2003). Acuerdo No. 006. San José de Cúcuta</w:t>
      </w:r>
    </w:p>
    <w:p w14:paraId="31A348C9"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02C1A1D"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sz w:val="24"/>
          <w:szCs w:val="24"/>
        </w:rPr>
      </w:pPr>
      <w:r w:rsidRPr="000B7823">
        <w:rPr>
          <w:rFonts w:ascii="Times New Roman" w:hAnsi="Times New Roman" w:cs="Times New Roman"/>
          <w:sz w:val="24"/>
          <w:szCs w:val="24"/>
        </w:rPr>
        <w:t>Universidad Francisco de Paula Santander (UFPS) (2010). El enfoque pedagógico de la UFPS: la perspectiva crítica y dialógica como posibilidad para el mejoramiento de la docencia universitaria. San José de Cúcuta</w:t>
      </w:r>
    </w:p>
    <w:p w14:paraId="16F2B53C"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781F8B72"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0B7823">
        <w:rPr>
          <w:rFonts w:ascii="Times New Roman" w:hAnsi="Times New Roman" w:cs="Times New Roman"/>
          <w:noProof/>
          <w:sz w:val="24"/>
          <w:szCs w:val="24"/>
        </w:rPr>
        <w:lastRenderedPageBreak/>
        <w:t>Universidad Francisco de Paula Santander (UFPS) (2012). Acuerdo No. 056. San José de Cúcuta</w:t>
      </w:r>
    </w:p>
    <w:p w14:paraId="6D358DA5"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3A87EF40"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0B7823">
        <w:rPr>
          <w:rFonts w:ascii="Times New Roman" w:hAnsi="Times New Roman" w:cs="Times New Roman"/>
          <w:noProof/>
          <w:sz w:val="24"/>
          <w:szCs w:val="24"/>
        </w:rPr>
        <w:t>Universidad Francisco de Paula Santander (UFPS) (2021). Proyecto Educativo Institucional (PEI). San José de Cúcuta</w:t>
      </w:r>
    </w:p>
    <w:p w14:paraId="0BF22AEB"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465237B"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lang w:val="es-419"/>
        </w:rPr>
      </w:pPr>
      <w:r w:rsidRPr="000B7823">
        <w:rPr>
          <w:rFonts w:ascii="Times New Roman" w:hAnsi="Times New Roman" w:cs="Times New Roman"/>
          <w:noProof/>
          <w:sz w:val="24"/>
          <w:szCs w:val="24"/>
          <w:lang w:val="es-419"/>
        </w:rPr>
        <w:t>Universidad Francisco de Paula Santander. (2022). Oficina de Relaciones Interinstitucionales e Internacionales - ORII. Obtenido de SIES+: https://ww2.ufps.edu.co/oferta-academica/oficina-de-relaciones-internacionales/1993</w:t>
      </w:r>
    </w:p>
    <w:p w14:paraId="170F02AC"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35E643EC"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r w:rsidRPr="000B7823">
        <w:rPr>
          <w:rFonts w:ascii="Times New Roman" w:hAnsi="Times New Roman" w:cs="Times New Roman"/>
          <w:noProof/>
          <w:sz w:val="24"/>
          <w:szCs w:val="24"/>
        </w:rPr>
        <w:t xml:space="preserve">Urbina, J. (2022). </w:t>
      </w:r>
      <w:r w:rsidRPr="000B7823">
        <w:rPr>
          <w:rFonts w:ascii="Times New Roman" w:hAnsi="Times New Roman" w:cs="Times New Roman"/>
          <w:i/>
          <w:iCs/>
          <w:noProof/>
          <w:sz w:val="24"/>
          <w:szCs w:val="24"/>
        </w:rPr>
        <w:t>Evaluar el currículo desde una perspectiva dialógica crítica</w:t>
      </w:r>
      <w:r w:rsidRPr="000B7823">
        <w:rPr>
          <w:rFonts w:ascii="Times New Roman" w:hAnsi="Times New Roman" w:cs="Times New Roman"/>
          <w:noProof/>
          <w:sz w:val="24"/>
          <w:szCs w:val="24"/>
        </w:rPr>
        <w:t>. Universidad Francisco de Paula Santander (UFPS). San José de Cúcuta</w:t>
      </w:r>
    </w:p>
    <w:p w14:paraId="5DC87A7E"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rPr>
      </w:pPr>
    </w:p>
    <w:p w14:paraId="6F1011BB"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noProof/>
          <w:sz w:val="24"/>
          <w:szCs w:val="24"/>
          <w:lang w:val="es-ES" w:bidi="es-ES"/>
        </w:rPr>
      </w:pPr>
      <w:r w:rsidRPr="000B7823">
        <w:rPr>
          <w:rFonts w:ascii="Times New Roman" w:hAnsi="Times New Roman" w:cs="Times New Roman"/>
          <w:noProof/>
          <w:sz w:val="24"/>
          <w:szCs w:val="24"/>
        </w:rPr>
        <w:t>Vargas, J. (2009). La perspectiva decolonial y sus posibles contribuciones a la construcción de otra economía. </w:t>
      </w:r>
      <w:r w:rsidRPr="000B7823">
        <w:rPr>
          <w:rFonts w:ascii="Times New Roman" w:hAnsi="Times New Roman" w:cs="Times New Roman"/>
          <w:i/>
          <w:iCs/>
          <w:noProof/>
          <w:sz w:val="24"/>
          <w:szCs w:val="24"/>
        </w:rPr>
        <w:t>Otra economía</w:t>
      </w:r>
      <w:r w:rsidRPr="000B7823">
        <w:rPr>
          <w:rFonts w:ascii="Times New Roman" w:hAnsi="Times New Roman" w:cs="Times New Roman"/>
          <w:noProof/>
          <w:sz w:val="24"/>
          <w:szCs w:val="24"/>
        </w:rPr>
        <w:t>, </w:t>
      </w:r>
      <w:r w:rsidRPr="000B7823">
        <w:rPr>
          <w:rFonts w:ascii="Times New Roman" w:hAnsi="Times New Roman" w:cs="Times New Roman"/>
          <w:i/>
          <w:iCs/>
          <w:noProof/>
          <w:sz w:val="24"/>
          <w:szCs w:val="24"/>
        </w:rPr>
        <w:t>3</w:t>
      </w:r>
      <w:r w:rsidRPr="000B7823">
        <w:rPr>
          <w:rFonts w:ascii="Times New Roman" w:hAnsi="Times New Roman" w:cs="Times New Roman"/>
          <w:noProof/>
          <w:sz w:val="24"/>
          <w:szCs w:val="24"/>
        </w:rPr>
        <w:t>(4), 46-65.</w:t>
      </w:r>
    </w:p>
    <w:p w14:paraId="56852A98" w14:textId="77777777" w:rsidR="00320F02" w:rsidRPr="000B7823" w:rsidRDefault="00320F02" w:rsidP="00320F02">
      <w:pPr>
        <w:autoSpaceDE w:val="0"/>
        <w:autoSpaceDN w:val="0"/>
        <w:adjustRightInd w:val="0"/>
        <w:spacing w:after="0" w:line="240" w:lineRule="auto"/>
        <w:jc w:val="both"/>
        <w:rPr>
          <w:rFonts w:ascii="Times New Roman" w:hAnsi="Times New Roman" w:cs="Times New Roman"/>
          <w:b/>
          <w:bCs/>
          <w:noProof/>
          <w:sz w:val="24"/>
          <w:szCs w:val="24"/>
          <w:lang w:val="es-ES"/>
        </w:rPr>
      </w:pPr>
      <w:r w:rsidRPr="000B7823">
        <w:rPr>
          <w:rFonts w:ascii="Times New Roman" w:hAnsi="Times New Roman" w:cs="Times New Roman"/>
          <w:b/>
          <w:bCs/>
          <w:noProof/>
          <w:sz w:val="24"/>
          <w:szCs w:val="24"/>
          <w:lang w:val="es-ES"/>
        </w:rPr>
        <w:t xml:space="preserve"> </w:t>
      </w:r>
    </w:p>
    <w:p w14:paraId="4DBFE634" w14:textId="77777777" w:rsidR="00320F02" w:rsidRPr="00320F02" w:rsidRDefault="00320F02" w:rsidP="00320F02">
      <w:pPr>
        <w:autoSpaceDE w:val="0"/>
        <w:autoSpaceDN w:val="0"/>
        <w:adjustRightInd w:val="0"/>
        <w:spacing w:after="0" w:line="240" w:lineRule="auto"/>
        <w:jc w:val="both"/>
        <w:rPr>
          <w:rFonts w:ascii="Times New Roman" w:hAnsi="Times New Roman" w:cs="Times New Roman"/>
          <w:b/>
          <w:bCs/>
          <w:noProof/>
          <w:lang w:val="es-ES"/>
        </w:rPr>
      </w:pPr>
      <w:r w:rsidRPr="00320F02">
        <w:rPr>
          <w:rFonts w:ascii="Times New Roman" w:hAnsi="Times New Roman" w:cs="Times New Roman"/>
          <w:b/>
          <w:bCs/>
          <w:noProof/>
          <w:lang w:val="es-ES"/>
        </w:rPr>
        <w:t xml:space="preserve"> </w:t>
      </w:r>
    </w:p>
    <w:p w14:paraId="6CB2F2A7" w14:textId="55EF42B0" w:rsidR="00320F02" w:rsidRPr="00320F02" w:rsidRDefault="00320F02" w:rsidP="00320F02">
      <w:pPr>
        <w:jc w:val="both"/>
        <w:rPr>
          <w:rFonts w:ascii="Times New Roman" w:hAnsi="Times New Roman" w:cs="Times New Roman"/>
          <w:bCs/>
          <w:color w:val="C00000"/>
          <w:sz w:val="36"/>
          <w:szCs w:val="36"/>
          <w:lang w:val="es-MX"/>
        </w:rPr>
      </w:pPr>
      <w:r w:rsidRPr="00320F02">
        <w:rPr>
          <w:rFonts w:ascii="Times New Roman" w:hAnsi="Times New Roman" w:cs="Times New Roman"/>
          <w:b/>
          <w:bCs/>
          <w:noProof/>
          <w:lang w:val="es-ES"/>
        </w:rPr>
        <w:br w:type="page"/>
      </w:r>
    </w:p>
    <w:p w14:paraId="7556B1E9" w14:textId="77777777" w:rsidR="009A3EF4" w:rsidRPr="00320F02" w:rsidRDefault="001D207B">
      <w:pPr>
        <w:rPr>
          <w:rFonts w:ascii="Times New Roman" w:hAnsi="Times New Roman" w:cs="Times New Roman"/>
        </w:rPr>
      </w:pPr>
      <w:r>
        <w:rPr>
          <w:rFonts w:ascii="Times New Roman" w:hAnsi="Times New Roman" w:cs="Times New Roman"/>
          <w:noProof/>
        </w:rPr>
        <w:lastRenderedPageBreak/>
        <w:pict w14:anchorId="0A98A02C">
          <v:shape id="_x0000_s1028" type="#_x0000_t75" style="position:absolute;margin-left:-85.4pt;margin-top:-74.55pt;width:612pt;height:793.15pt;z-index:251661312;mso-position-horizontal-relative:margin;mso-position-vertical-relative:margin">
            <v:imagedata r:id="rId9" o:title="ContraPortada"/>
            <w10:wrap type="square" anchorx="margin" anchory="margin"/>
          </v:shape>
        </w:pict>
      </w:r>
    </w:p>
    <w:sectPr w:rsidR="009A3EF4" w:rsidRPr="00320F0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0497" w14:textId="77777777" w:rsidR="001D207B" w:rsidRDefault="001D207B" w:rsidP="009A3EF4">
      <w:pPr>
        <w:spacing w:after="0" w:line="240" w:lineRule="auto"/>
      </w:pPr>
      <w:r>
        <w:separator/>
      </w:r>
    </w:p>
  </w:endnote>
  <w:endnote w:type="continuationSeparator" w:id="0">
    <w:p w14:paraId="32BD05ED" w14:textId="77777777" w:rsidR="001D207B" w:rsidRDefault="001D207B"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C5E9" w14:textId="77777777" w:rsidR="001D207B" w:rsidRDefault="001D207B" w:rsidP="009A3EF4">
      <w:pPr>
        <w:spacing w:after="0" w:line="240" w:lineRule="auto"/>
      </w:pPr>
      <w:r>
        <w:separator/>
      </w:r>
    </w:p>
  </w:footnote>
  <w:footnote w:type="continuationSeparator" w:id="0">
    <w:p w14:paraId="2127C946" w14:textId="77777777" w:rsidR="001D207B" w:rsidRDefault="001D207B" w:rsidP="009A3EF4">
      <w:pPr>
        <w:spacing w:after="0" w:line="240" w:lineRule="auto"/>
      </w:pPr>
      <w:r>
        <w:continuationSeparator/>
      </w:r>
    </w:p>
  </w:footnote>
  <w:footnote w:id="1">
    <w:p w14:paraId="56DE460F" w14:textId="77777777" w:rsidR="00320F02" w:rsidRPr="00D3761D" w:rsidRDefault="00320F02" w:rsidP="00320F02">
      <w:pPr>
        <w:pStyle w:val="Textonotapie"/>
        <w:rPr>
          <w:lang w:val="es-ES"/>
        </w:rPr>
      </w:pPr>
      <w:r>
        <w:rPr>
          <w:rStyle w:val="Refdenotaalpie"/>
        </w:rPr>
        <w:footnoteRef/>
      </w:r>
      <w:r>
        <w:t xml:space="preserve"> </w:t>
      </w:r>
      <w:r w:rsidRPr="00CF63EA">
        <w:rPr>
          <w:rFonts w:ascii="Arial" w:hAnsi="Arial" w:cs="Arial"/>
          <w:color w:val="404040" w:themeColor="text1" w:themeTint="BF"/>
          <w:lang w:val="es-ES"/>
        </w:rPr>
        <w:t>PEI. https://ww2.ufps.edu.co/public/archivos/oferta_academica/PEI.pdf</w:t>
      </w:r>
    </w:p>
  </w:footnote>
  <w:footnote w:id="2">
    <w:p w14:paraId="28328B69" w14:textId="77777777" w:rsidR="00320F02" w:rsidRPr="00A02227" w:rsidRDefault="00320F02" w:rsidP="00320F02">
      <w:pPr>
        <w:pStyle w:val="Textonotapie"/>
        <w:rPr>
          <w:rFonts w:ascii="Arial" w:hAnsi="Arial" w:cs="Arial"/>
          <w:color w:val="404040" w:themeColor="text1" w:themeTint="BF"/>
          <w:sz w:val="18"/>
          <w:szCs w:val="18"/>
          <w:lang w:val="es-ES"/>
        </w:rPr>
      </w:pPr>
      <w:r>
        <w:rPr>
          <w:rStyle w:val="Refdenotaalpie"/>
        </w:rPr>
        <w:footnoteRef/>
      </w:r>
      <w:r>
        <w:t xml:space="preserve"> </w:t>
      </w:r>
      <w:r w:rsidRPr="00E465DE">
        <w:rPr>
          <w:rFonts w:ascii="Arial" w:hAnsi="Arial" w:cs="Arial"/>
          <w:color w:val="404040" w:themeColor="text1" w:themeTint="BF"/>
          <w:sz w:val="18"/>
          <w:szCs w:val="18"/>
        </w:rPr>
        <w:t>Acuerdo 006 de 2003:</w:t>
      </w:r>
      <w:hyperlink r:id="rId1" w:history="1">
        <w:r w:rsidRPr="0015323A">
          <w:rPr>
            <w:rStyle w:val="Hipervnculo"/>
            <w:rFonts w:ascii="Arial" w:hAnsi="Arial" w:cs="Arial"/>
            <w:color w:val="1A89F9" w:themeColor="hyperlink" w:themeTint="BF"/>
            <w:sz w:val="18"/>
            <w:szCs w:val="18"/>
          </w:rPr>
          <w:t>https://ww2.ufps.edu.co/universidad/normatividad/929/2090</w:t>
        </w:r>
      </w:hyperlink>
      <w:r w:rsidRPr="00A02227">
        <w:rPr>
          <w:rFonts w:ascii="Arial" w:hAnsi="Arial" w:cs="Arial"/>
          <w:color w:val="404040" w:themeColor="text1" w:themeTint="BF"/>
          <w:sz w:val="18"/>
          <w:szCs w:val="18"/>
        </w:rPr>
        <w:t xml:space="preserve"> </w:t>
      </w:r>
    </w:p>
  </w:footnote>
  <w:footnote w:id="3">
    <w:p w14:paraId="361B0C71" w14:textId="77777777" w:rsidR="00320F02" w:rsidRDefault="00320F02" w:rsidP="00320F02">
      <w:pPr>
        <w:pStyle w:val="Textonotapie"/>
        <w:jc w:val="both"/>
        <w:rPr>
          <w:sz w:val="18"/>
          <w:szCs w:val="18"/>
          <w:lang w:val="es-ES"/>
        </w:rPr>
      </w:pPr>
      <w:r>
        <w:rPr>
          <w:rStyle w:val="Refdenotaalpie"/>
        </w:rPr>
        <w:footnoteRef/>
      </w:r>
      <w:r>
        <w:t xml:space="preserve"> </w:t>
      </w:r>
      <w:bookmarkStart w:id="1" w:name="_Hlk107082297"/>
      <w:r>
        <w:fldChar w:fldCharType="begin"/>
      </w:r>
      <w:r>
        <w:instrText>HYPERLINK "https://ww2.ufps.edu.co/public/archivos/pdf/d85f32d761dabed5a15c7b056f4fb273.pdf"</w:instrText>
      </w:r>
      <w:r>
        <w:fldChar w:fldCharType="separate"/>
      </w:r>
      <w:r>
        <w:rPr>
          <w:rStyle w:val="Hipervnculo"/>
          <w:rFonts w:ascii="Arial" w:hAnsi="Arial" w:cs="Arial"/>
          <w:color w:val="404040" w:themeColor="text1" w:themeTint="BF"/>
          <w:sz w:val="18"/>
          <w:szCs w:val="18"/>
        </w:rPr>
        <w:t>https://ww2.ufps.edu.co/public/archivos/pdf/d85f32d761dabed5a15c7b056f4fb273.pdf</w:t>
      </w:r>
      <w:r>
        <w:rPr>
          <w:rStyle w:val="Hipervnculo"/>
          <w:rFonts w:ascii="Arial" w:hAnsi="Arial" w:cs="Arial"/>
          <w:color w:val="404040" w:themeColor="text1" w:themeTint="BF"/>
          <w:sz w:val="18"/>
          <w:szCs w:val="18"/>
        </w:rPr>
        <w:fldChar w:fldCharType="end"/>
      </w:r>
      <w:r>
        <w:rPr>
          <w:sz w:val="18"/>
          <w:szCs w:val="18"/>
          <w:lang w:val="es-ES"/>
        </w:rPr>
        <w:t xml:space="preserve">. </w:t>
      </w:r>
    </w:p>
    <w:bookmarkEnd w:id="1"/>
    <w:p w14:paraId="46B927F6" w14:textId="77777777" w:rsidR="00320F02" w:rsidRPr="00A02227" w:rsidRDefault="00320F02" w:rsidP="00320F02">
      <w:pPr>
        <w:pStyle w:val="Textonotapie"/>
        <w:rPr>
          <w:lang w:val="es-ES"/>
        </w:rPr>
      </w:pPr>
    </w:p>
  </w:footnote>
  <w:footnote w:id="4">
    <w:p w14:paraId="483EEB33" w14:textId="77777777" w:rsidR="00320F02" w:rsidRPr="00A82F1C" w:rsidRDefault="00320F02" w:rsidP="00320F02">
      <w:pPr>
        <w:pStyle w:val="Textonotapie"/>
        <w:jc w:val="both"/>
        <w:rPr>
          <w:sz w:val="18"/>
          <w:szCs w:val="18"/>
          <w:lang w:val="es-ES"/>
        </w:rPr>
      </w:pPr>
      <w:r w:rsidRPr="00A82F1C">
        <w:rPr>
          <w:rStyle w:val="Refdenotaalpie"/>
          <w:rFonts w:ascii="Arial" w:hAnsi="Arial" w:cs="Arial"/>
          <w:color w:val="404040" w:themeColor="text1" w:themeTint="BF"/>
          <w:sz w:val="18"/>
          <w:szCs w:val="18"/>
        </w:rPr>
        <w:footnoteRef/>
      </w:r>
      <w:r w:rsidRPr="00A82F1C">
        <w:rPr>
          <w:rFonts w:ascii="Arial" w:hAnsi="Arial" w:cs="Arial"/>
          <w:color w:val="404040" w:themeColor="text1" w:themeTint="BF"/>
          <w:sz w:val="18"/>
          <w:szCs w:val="18"/>
        </w:rPr>
        <w:t xml:space="preserve"> </w:t>
      </w:r>
      <w:r w:rsidRPr="00A82F1C">
        <w:rPr>
          <w:rFonts w:ascii="Arial" w:hAnsi="Arial" w:cs="Arial"/>
          <w:color w:val="404040" w:themeColor="text1" w:themeTint="BF"/>
          <w:sz w:val="18"/>
          <w:szCs w:val="18"/>
          <w:lang w:val="es-ES"/>
        </w:rPr>
        <w:t xml:space="preserve">Cartilla explicativa del desarrollo de la política de resultados de aprendizaje UFPS: </w:t>
      </w:r>
      <w:hyperlink r:id="rId2" w:history="1">
        <w:r w:rsidRPr="00A82F1C">
          <w:rPr>
            <w:rStyle w:val="Hipervnculo"/>
            <w:rFonts w:ascii="Arial" w:hAnsi="Arial" w:cs="Arial"/>
            <w:color w:val="404040" w:themeColor="text1" w:themeTint="BF"/>
            <w:sz w:val="18"/>
            <w:szCs w:val="18"/>
            <w:lang w:val="es-ES"/>
          </w:rPr>
          <w:t>https://ww2.ufps.edu.co/public/archivos/pdf/d85f32d761dabed5a15c7b056f4fb273.pdf</w:t>
        </w:r>
      </w:hyperlink>
      <w:r w:rsidRPr="00A82F1C">
        <w:rPr>
          <w:sz w:val="18"/>
          <w:szCs w:val="18"/>
          <w:lang w:val="es-ES"/>
        </w:rPr>
        <w:t xml:space="preserve">. </w:t>
      </w:r>
    </w:p>
  </w:footnote>
  <w:footnote w:id="5">
    <w:p w14:paraId="30D1CD68" w14:textId="77777777" w:rsidR="00320F02" w:rsidRPr="00CF63EA" w:rsidRDefault="00320F02" w:rsidP="00320F02">
      <w:pPr>
        <w:pStyle w:val="Textonotapie"/>
        <w:rPr>
          <w:rFonts w:ascii="Arial" w:hAnsi="Arial" w:cs="Arial"/>
          <w:color w:val="404040" w:themeColor="text1" w:themeTint="BF"/>
          <w:lang w:val="es-ES"/>
        </w:rPr>
      </w:pPr>
      <w:r>
        <w:rPr>
          <w:rStyle w:val="Refdenotaalpie"/>
        </w:rPr>
        <w:footnoteRef/>
      </w:r>
      <w:r>
        <w:t xml:space="preserve"> </w:t>
      </w:r>
      <w:r w:rsidRPr="00CF63EA">
        <w:rPr>
          <w:rFonts w:ascii="Arial" w:hAnsi="Arial" w:cs="Arial"/>
          <w:color w:val="404040" w:themeColor="text1" w:themeTint="BF"/>
          <w:lang w:val="es-ES"/>
        </w:rPr>
        <w:t>PEI. https://ww2.ufps.edu.co/public/archivos/oferta_academica/PEI.pdf</w:t>
      </w:r>
    </w:p>
  </w:footnote>
  <w:footnote w:id="6">
    <w:p w14:paraId="7BC1EC5D" w14:textId="77777777" w:rsidR="00320F02" w:rsidRPr="001A2AC7" w:rsidRDefault="00320F02" w:rsidP="00320F02">
      <w:pPr>
        <w:pStyle w:val="Textonotapie"/>
        <w:rPr>
          <w:rFonts w:ascii="Arial" w:hAnsi="Arial" w:cs="Arial"/>
          <w:color w:val="404040" w:themeColor="text1" w:themeTint="BF"/>
          <w:lang w:val="es-ES"/>
        </w:rPr>
      </w:pPr>
      <w:r>
        <w:rPr>
          <w:rStyle w:val="Refdenotaalpie"/>
        </w:rPr>
        <w:footnoteRef/>
      </w:r>
      <w:r>
        <w:t xml:space="preserve"> </w:t>
      </w:r>
      <w:r w:rsidRPr="00E14555">
        <w:rPr>
          <w:rFonts w:ascii="Arial" w:hAnsi="Arial" w:cs="Arial"/>
          <w:color w:val="404040" w:themeColor="text1" w:themeTint="BF"/>
          <w:sz w:val="18"/>
          <w:szCs w:val="18"/>
        </w:rPr>
        <w:t>Acuerdo 056 de 2012</w:t>
      </w:r>
      <w:r>
        <w:t xml:space="preserve">. </w:t>
      </w:r>
      <w:hyperlink r:id="rId3" w:history="1">
        <w:r w:rsidRPr="00792385">
          <w:rPr>
            <w:rStyle w:val="Hipervnculo"/>
            <w:rFonts w:ascii="Arial" w:hAnsi="Arial" w:cs="Arial"/>
          </w:rPr>
          <w:t>https://ww2.ufps.edu.co/public/archivos/Acuerdo_No_056_de_2012_csu.pdf</w:t>
        </w:r>
      </w:hyperlink>
      <w:r>
        <w:rPr>
          <w:rFonts w:ascii="Arial" w:hAnsi="Arial" w:cs="Arial"/>
          <w:color w:val="404040" w:themeColor="text1" w:themeTint="BF"/>
        </w:rPr>
        <w:t xml:space="preserve"> </w:t>
      </w:r>
    </w:p>
  </w:footnote>
  <w:footnote w:id="7">
    <w:p w14:paraId="5995A6F7" w14:textId="77777777" w:rsidR="00320F02" w:rsidRPr="00526289" w:rsidRDefault="00320F02" w:rsidP="00320F02">
      <w:pPr>
        <w:autoSpaceDE w:val="0"/>
        <w:autoSpaceDN w:val="0"/>
        <w:adjustRightInd w:val="0"/>
        <w:spacing w:after="0" w:line="240" w:lineRule="auto"/>
        <w:jc w:val="both"/>
        <w:rPr>
          <w:rFonts w:ascii="Arial" w:hAnsi="Arial" w:cs="Arial"/>
          <w:noProof/>
          <w:color w:val="404040" w:themeColor="text1" w:themeTint="BF"/>
          <w:sz w:val="18"/>
          <w:szCs w:val="18"/>
          <w:lang w:val="es-419"/>
        </w:rPr>
      </w:pPr>
      <w:r>
        <w:rPr>
          <w:rStyle w:val="Refdenotaalpie"/>
        </w:rPr>
        <w:footnoteRef/>
      </w:r>
      <w:r>
        <w:t xml:space="preserve"> </w:t>
      </w:r>
      <w:r w:rsidRPr="00526289">
        <w:rPr>
          <w:rFonts w:ascii="Arial" w:hAnsi="Arial" w:cs="Arial"/>
          <w:color w:val="404040" w:themeColor="text1" w:themeTint="BF"/>
          <w:sz w:val="18"/>
          <w:szCs w:val="18"/>
        </w:rPr>
        <w:t>Alianza SIES+</w:t>
      </w:r>
      <w:r w:rsidRPr="00526289">
        <w:rPr>
          <w:rFonts w:ascii="Arial" w:hAnsi="Arial" w:cs="Arial"/>
          <w:noProof/>
          <w:color w:val="404040" w:themeColor="text1" w:themeTint="BF"/>
          <w:sz w:val="18"/>
          <w:szCs w:val="18"/>
          <w:lang w:val="es-419"/>
        </w:rPr>
        <w:t>: https://ww2.ufps.edu.co/oferta-academica/oficina-de-relaciones-internacionales/1993</w:t>
      </w:r>
    </w:p>
    <w:p w14:paraId="5D33433F" w14:textId="77777777" w:rsidR="00320F02" w:rsidRDefault="00320F02" w:rsidP="00320F02">
      <w:pPr>
        <w:autoSpaceDE w:val="0"/>
        <w:autoSpaceDN w:val="0"/>
        <w:adjustRightInd w:val="0"/>
        <w:spacing w:after="0" w:line="240" w:lineRule="auto"/>
        <w:jc w:val="both"/>
        <w:rPr>
          <w:rFonts w:ascii="Arial" w:hAnsi="Arial" w:cs="Arial"/>
          <w:noProof/>
          <w:color w:val="404040" w:themeColor="text1" w:themeTint="BF"/>
        </w:rPr>
      </w:pPr>
    </w:p>
    <w:p w14:paraId="12A7A8D9" w14:textId="77777777" w:rsidR="00320F02" w:rsidRPr="00526289" w:rsidRDefault="00320F02" w:rsidP="00320F02">
      <w:pPr>
        <w:pStyle w:val="Textonotapie"/>
        <w:rPr>
          <w:lang w:val="es-ES"/>
        </w:rPr>
      </w:pPr>
    </w:p>
  </w:footnote>
  <w:footnote w:id="8">
    <w:p w14:paraId="450541F5" w14:textId="77777777" w:rsidR="00320F02" w:rsidRPr="0093458C" w:rsidRDefault="00320F02" w:rsidP="00320F02">
      <w:pPr>
        <w:pStyle w:val="Textonotapie"/>
        <w:rPr>
          <w:lang w:val="es-ES"/>
        </w:rPr>
      </w:pPr>
      <w:r>
        <w:rPr>
          <w:rStyle w:val="Refdenotaalpie"/>
        </w:rPr>
        <w:footnoteRef/>
      </w:r>
      <w:r>
        <w:t xml:space="preserve"> </w:t>
      </w:r>
      <w:r w:rsidRPr="0093458C">
        <w:rPr>
          <w:rFonts w:ascii="Arial" w:hAnsi="Arial" w:cs="Arial"/>
          <w:color w:val="404040" w:themeColor="text1" w:themeTint="BF"/>
          <w:sz w:val="18"/>
          <w:szCs w:val="18"/>
          <w:lang w:val="es-ES"/>
        </w:rPr>
        <w:t xml:space="preserve">Estatuto Estudiantil. </w:t>
      </w:r>
      <w:hyperlink r:id="rId4" w:history="1">
        <w:r w:rsidRPr="001A7307">
          <w:rPr>
            <w:rStyle w:val="Hipervnculo"/>
            <w:rFonts w:ascii="Arial" w:hAnsi="Arial" w:cs="Arial"/>
            <w:sz w:val="18"/>
            <w:szCs w:val="18"/>
            <w:lang w:val="es-ES"/>
          </w:rPr>
          <w:t>https://ww2.ufps.edu.co/universidad/normatividad/929/5621</w:t>
        </w:r>
      </w:hyperlink>
      <w:r>
        <w:rPr>
          <w:rFonts w:ascii="Arial" w:hAnsi="Arial" w:cs="Arial"/>
          <w:color w:val="404040" w:themeColor="text1" w:themeTint="BF"/>
          <w:sz w:val="18"/>
          <w:szCs w:val="18"/>
          <w:lang w:val="es-ES"/>
        </w:rPr>
        <w:t xml:space="preserve"> </w:t>
      </w:r>
    </w:p>
    <w:p w14:paraId="75C02586" w14:textId="77777777" w:rsidR="00320F02" w:rsidRPr="000A123C" w:rsidRDefault="00320F02" w:rsidP="00320F02">
      <w:pPr>
        <w:pStyle w:val="Textonotapie"/>
        <w:rPr>
          <w:lang w:val="es-ES"/>
        </w:rPr>
      </w:pPr>
    </w:p>
  </w:footnote>
  <w:footnote w:id="9">
    <w:p w14:paraId="676C777E" w14:textId="77777777" w:rsidR="00320F02" w:rsidRPr="002636AE" w:rsidRDefault="00320F02" w:rsidP="00320F02">
      <w:pPr>
        <w:pStyle w:val="Textonotapie"/>
        <w:rPr>
          <w:lang w:val="es-ES"/>
        </w:rPr>
      </w:pPr>
      <w:r>
        <w:rPr>
          <w:rStyle w:val="Refdenotaalpie"/>
        </w:rPr>
        <w:footnoteRef/>
      </w:r>
      <w:r>
        <w:t xml:space="preserve"> </w:t>
      </w:r>
      <w:r w:rsidRPr="00D922CD">
        <w:rPr>
          <w:rFonts w:ascii="Arial" w:hAnsi="Arial" w:cs="Arial"/>
          <w:color w:val="404040" w:themeColor="text1" w:themeTint="BF"/>
          <w:sz w:val="18"/>
          <w:szCs w:val="18"/>
          <w:lang w:val="es-ES"/>
        </w:rPr>
        <w:t>Convenios. http://cinera.ufps.edu.co/interufps/index.php?option=com_content&amp;view=article&amp;id=46&amp;Itemid=55</w:t>
      </w:r>
    </w:p>
  </w:footnote>
  <w:footnote w:id="10">
    <w:p w14:paraId="473119AE" w14:textId="77777777" w:rsidR="00320F02" w:rsidRDefault="00320F02" w:rsidP="00320F02">
      <w:pPr>
        <w:pStyle w:val="Textonotapie"/>
        <w:rPr>
          <w:rFonts w:ascii="Arial" w:hAnsi="Arial" w:cs="Arial"/>
          <w:color w:val="404040" w:themeColor="text1" w:themeTint="BF"/>
          <w:sz w:val="18"/>
          <w:szCs w:val="18"/>
          <w:lang w:val="es-ES"/>
        </w:rPr>
      </w:pPr>
      <w:r>
        <w:rPr>
          <w:rStyle w:val="Refdenotaalpie"/>
        </w:rPr>
        <w:footnoteRef/>
      </w:r>
      <w:r>
        <w:t xml:space="preserve"> </w:t>
      </w:r>
      <w:r w:rsidRPr="00442896">
        <w:rPr>
          <w:rFonts w:ascii="Arial" w:hAnsi="Arial" w:cs="Arial"/>
          <w:color w:val="404040" w:themeColor="text1" w:themeTint="BF"/>
          <w:sz w:val="18"/>
          <w:szCs w:val="18"/>
        </w:rPr>
        <w:t>Política Institucional de Resultados de Aprendizaje (PIRA)</w:t>
      </w:r>
      <w:hyperlink r:id="rId5" w:history="1">
        <w:r>
          <w:rPr>
            <w:rStyle w:val="Hipervnculo"/>
            <w:rFonts w:ascii="Arial" w:hAnsi="Arial" w:cs="Arial"/>
            <w:sz w:val="18"/>
            <w:szCs w:val="18"/>
          </w:rPr>
          <w:t>https://ww2.ufps.edu.co/universidad/normatividad/929/5547</w:t>
        </w:r>
      </w:hyperlink>
      <w:r>
        <w:rPr>
          <w:rFonts w:ascii="Arial" w:hAnsi="Arial" w:cs="Arial"/>
          <w:color w:val="404040" w:themeColor="text1" w:themeTint="BF"/>
          <w:sz w:val="18"/>
          <w:szCs w:val="18"/>
        </w:rPr>
        <w:t xml:space="preserve"> </w:t>
      </w:r>
    </w:p>
    <w:p w14:paraId="41B2FA2F" w14:textId="77777777" w:rsidR="00320F02" w:rsidRPr="00442896" w:rsidRDefault="00320F02" w:rsidP="00320F02">
      <w:pPr>
        <w:pStyle w:val="Textonotapie"/>
        <w:rPr>
          <w:lang w:val="es-ES"/>
        </w:rPr>
      </w:pPr>
    </w:p>
  </w:footnote>
  <w:footnote w:id="11">
    <w:p w14:paraId="0A34ABFA" w14:textId="77777777" w:rsidR="00320F02" w:rsidRDefault="00320F02" w:rsidP="00320F02">
      <w:pPr>
        <w:pStyle w:val="Textonotapie"/>
        <w:jc w:val="both"/>
        <w:rPr>
          <w:sz w:val="18"/>
          <w:szCs w:val="18"/>
          <w:lang w:val="es-ES"/>
        </w:rPr>
      </w:pPr>
      <w:r>
        <w:rPr>
          <w:rStyle w:val="Refdenotaalpie"/>
        </w:rPr>
        <w:footnoteRef/>
      </w:r>
      <w:r>
        <w:t xml:space="preserve"> </w:t>
      </w:r>
      <w:r w:rsidRPr="00BA7937">
        <w:rPr>
          <w:rFonts w:ascii="Arial" w:hAnsi="Arial" w:cs="Arial"/>
          <w:color w:val="404040" w:themeColor="text1" w:themeTint="BF"/>
          <w:sz w:val="18"/>
          <w:szCs w:val="18"/>
        </w:rPr>
        <w:t xml:space="preserve">Lineamientos institucionales para la implementación de la política curricular en la UFPS </w:t>
      </w:r>
      <w:hyperlink r:id="rId6" w:history="1">
        <w:r>
          <w:rPr>
            <w:rStyle w:val="Hipervnculo"/>
            <w:rFonts w:ascii="Arial" w:hAnsi="Arial" w:cs="Arial"/>
            <w:color w:val="404040" w:themeColor="text1" w:themeTint="BF"/>
            <w:sz w:val="18"/>
            <w:szCs w:val="18"/>
          </w:rPr>
          <w:t>https://ww2.ufps.edu.co/public/archivos/pdf/d85f32d761dabed5a15c7b056f4fb273.pdf</w:t>
        </w:r>
      </w:hyperlink>
      <w:r>
        <w:rPr>
          <w:sz w:val="18"/>
          <w:szCs w:val="18"/>
          <w:lang w:val="es-ES"/>
        </w:rPr>
        <w:t xml:space="preserve">. </w:t>
      </w:r>
    </w:p>
    <w:p w14:paraId="21B65390" w14:textId="77777777" w:rsidR="00320F02" w:rsidRPr="00442896" w:rsidRDefault="00320F02" w:rsidP="00320F02">
      <w:pPr>
        <w:pStyle w:val="Textonotapie"/>
        <w:rPr>
          <w:lang w:val="es-ES"/>
        </w:rPr>
      </w:pPr>
    </w:p>
  </w:footnote>
  <w:footnote w:id="12">
    <w:p w14:paraId="6AB08890" w14:textId="77777777" w:rsidR="00320F02" w:rsidRPr="00262FE4" w:rsidRDefault="00320F02" w:rsidP="00320F02">
      <w:pPr>
        <w:pStyle w:val="Textonotapie"/>
        <w:rPr>
          <w:lang w:val="es-ES"/>
        </w:rPr>
      </w:pPr>
      <w:r>
        <w:rPr>
          <w:rStyle w:val="Refdenotaalpie"/>
        </w:rPr>
        <w:footnoteRef/>
      </w:r>
      <w:r>
        <w:t xml:space="preserve"> </w:t>
      </w:r>
      <w:r w:rsidRPr="00262FE4">
        <w:rPr>
          <w:rFonts w:ascii="Arial" w:hAnsi="Arial" w:cs="Arial"/>
          <w:color w:val="404040" w:themeColor="text1" w:themeTint="BF"/>
          <w:sz w:val="18"/>
          <w:szCs w:val="18"/>
          <w:lang w:val="es-ES"/>
        </w:rPr>
        <w:t>Acuerdo 027 de 2010. https://ww2.ufps.edu.co/universidad/normatividad/929/437</w:t>
      </w:r>
    </w:p>
  </w:footnote>
  <w:footnote w:id="13">
    <w:p w14:paraId="1173E092" w14:textId="77777777" w:rsidR="00320F02" w:rsidRPr="00D922CD" w:rsidRDefault="00320F02" w:rsidP="00320F02">
      <w:pPr>
        <w:pStyle w:val="Textonotapie"/>
        <w:rPr>
          <w:lang w:val="es-ES"/>
        </w:rPr>
      </w:pPr>
      <w:r>
        <w:rPr>
          <w:rStyle w:val="Refdenotaalpie"/>
        </w:rPr>
        <w:footnoteRef/>
      </w:r>
      <w:r>
        <w:t xml:space="preserve"> </w:t>
      </w:r>
      <w:r w:rsidRPr="00D922CD">
        <w:rPr>
          <w:rFonts w:ascii="Arial" w:hAnsi="Arial" w:cs="Arial"/>
          <w:color w:val="404040" w:themeColor="text1" w:themeTint="BF"/>
          <w:sz w:val="18"/>
          <w:szCs w:val="18"/>
          <w:lang w:val="es-ES"/>
        </w:rPr>
        <w:t>Convenios. http://cinera.ufps.edu.co/interufps/index.php?option=com_content&amp;view=article&amp;id=46&amp;Itemid=55</w:t>
      </w:r>
    </w:p>
  </w:footnote>
  <w:footnote w:id="14">
    <w:p w14:paraId="257AF5DE" w14:textId="77777777" w:rsidR="00320F02" w:rsidRPr="0093458C" w:rsidRDefault="00320F02" w:rsidP="00320F02">
      <w:pPr>
        <w:pStyle w:val="Textonotapie"/>
        <w:rPr>
          <w:lang w:val="es-ES"/>
        </w:rPr>
      </w:pPr>
      <w:r>
        <w:rPr>
          <w:rStyle w:val="Refdenotaalpie"/>
        </w:rPr>
        <w:footnoteRef/>
      </w:r>
      <w:r>
        <w:t xml:space="preserve"> </w:t>
      </w:r>
      <w:r w:rsidRPr="0093458C">
        <w:rPr>
          <w:rFonts w:ascii="Arial" w:hAnsi="Arial" w:cs="Arial"/>
          <w:color w:val="404040" w:themeColor="text1" w:themeTint="BF"/>
          <w:sz w:val="18"/>
          <w:szCs w:val="18"/>
          <w:lang w:val="es-ES"/>
        </w:rPr>
        <w:t>Estatuto Estudiantil. https://ww2.ufps.edu.co/universidad/normatividad/929/5621</w:t>
      </w:r>
    </w:p>
  </w:footnote>
  <w:footnote w:id="15">
    <w:p w14:paraId="7936FB4B" w14:textId="77777777" w:rsidR="00320F02" w:rsidRPr="00F24A46" w:rsidRDefault="00320F02" w:rsidP="00320F02">
      <w:pPr>
        <w:pStyle w:val="Textonotapie"/>
        <w:rPr>
          <w:lang w:val="es-ES"/>
        </w:rPr>
      </w:pPr>
      <w:r>
        <w:rPr>
          <w:rStyle w:val="Refdenotaalpie"/>
        </w:rPr>
        <w:footnoteRef/>
      </w:r>
      <w:r>
        <w:t xml:space="preserve"> </w:t>
      </w:r>
      <w:r>
        <w:rPr>
          <w:rFonts w:ascii="Arial" w:hAnsi="Arial" w:cs="Arial"/>
          <w:color w:val="404040" w:themeColor="text1" w:themeTint="BF"/>
          <w:sz w:val="18"/>
          <w:szCs w:val="18"/>
          <w:lang w:val="es-ES"/>
        </w:rPr>
        <w:t xml:space="preserve">Estatuto Estudiantil. </w:t>
      </w:r>
      <w:hyperlink r:id="rId7" w:history="1">
        <w:r w:rsidRPr="00792385">
          <w:rPr>
            <w:rStyle w:val="Hipervnculo"/>
            <w:rFonts w:ascii="Arial" w:hAnsi="Arial" w:cs="Arial"/>
            <w:sz w:val="18"/>
            <w:szCs w:val="18"/>
            <w:lang w:val="es-ES"/>
          </w:rPr>
          <w:t>https://ww2.ufps.edu.co/universidad/normatividad/929/5621</w:t>
        </w:r>
      </w:hyperlink>
      <w:r>
        <w:rPr>
          <w:rFonts w:ascii="Arial" w:hAnsi="Arial" w:cs="Arial"/>
          <w:color w:val="404040" w:themeColor="text1" w:themeTint="BF"/>
          <w:sz w:val="18"/>
          <w:szCs w:val="18"/>
          <w:lang w:val="es-ES"/>
        </w:rPr>
        <w:t xml:space="preserve"> </w:t>
      </w:r>
    </w:p>
  </w:footnote>
  <w:footnote w:id="16">
    <w:p w14:paraId="4D536E8C" w14:textId="77777777" w:rsidR="00320F02" w:rsidRPr="001A5D71" w:rsidRDefault="00320F02" w:rsidP="00320F02">
      <w:pPr>
        <w:pStyle w:val="Textonotapie"/>
        <w:rPr>
          <w:rFonts w:ascii="Arial" w:hAnsi="Arial" w:cs="Arial"/>
          <w:color w:val="404040" w:themeColor="text1" w:themeTint="BF"/>
          <w:sz w:val="18"/>
          <w:szCs w:val="18"/>
          <w:lang w:val="es-ES"/>
        </w:rPr>
      </w:pPr>
      <w:r>
        <w:rPr>
          <w:rStyle w:val="Refdenotaalpie"/>
        </w:rPr>
        <w:footnoteRef/>
      </w:r>
      <w:r>
        <w:t xml:space="preserve"> </w:t>
      </w:r>
      <w:r w:rsidRPr="001A5D71">
        <w:rPr>
          <w:rFonts w:ascii="Arial" w:hAnsi="Arial" w:cs="Arial"/>
          <w:color w:val="404040" w:themeColor="text1" w:themeTint="BF"/>
          <w:sz w:val="18"/>
          <w:szCs w:val="18"/>
          <w:lang w:val="es-ES"/>
        </w:rPr>
        <w:t>Estatuto General de la UFPS. https://ww2.ufps.edu.co/universidad/normatividad/929/5699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6E2229"/>
    <w:multiLevelType w:val="hybridMultilevel"/>
    <w:tmpl w:val="5D1A06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BC517E"/>
    <w:multiLevelType w:val="hybridMultilevel"/>
    <w:tmpl w:val="3C7E13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C64046B"/>
    <w:multiLevelType w:val="hybridMultilevel"/>
    <w:tmpl w:val="752694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B94C84"/>
    <w:multiLevelType w:val="hybridMultilevel"/>
    <w:tmpl w:val="385A4C3C"/>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C413DB"/>
    <w:multiLevelType w:val="hybridMultilevel"/>
    <w:tmpl w:val="FA38FB58"/>
    <w:lvl w:ilvl="0" w:tplc="E58A7E88">
      <w:numFmt w:val="bullet"/>
      <w:lvlText w:val=""/>
      <w:lvlJc w:val="left"/>
      <w:pPr>
        <w:ind w:left="425" w:hanging="142"/>
      </w:pPr>
      <w:rPr>
        <w:rFonts w:ascii="Symbol" w:eastAsia="Symbol" w:hAnsi="Symbol" w:cs="Symbol" w:hint="default"/>
        <w:w w:val="100"/>
        <w:sz w:val="21"/>
        <w:szCs w:val="21"/>
        <w:lang w:val="es-ES" w:eastAsia="en-US" w:bidi="ar-SA"/>
      </w:rPr>
    </w:lvl>
    <w:lvl w:ilvl="1" w:tplc="967A5216">
      <w:numFmt w:val="bullet"/>
      <w:lvlText w:val="•"/>
      <w:lvlJc w:val="left"/>
      <w:pPr>
        <w:ind w:left="753" w:hanging="142"/>
      </w:pPr>
      <w:rPr>
        <w:lang w:val="es-ES" w:eastAsia="en-US" w:bidi="ar-SA"/>
      </w:rPr>
    </w:lvl>
    <w:lvl w:ilvl="2" w:tplc="971CA40E">
      <w:numFmt w:val="bullet"/>
      <w:lvlText w:val="•"/>
      <w:lvlJc w:val="left"/>
      <w:pPr>
        <w:ind w:left="1087" w:hanging="142"/>
      </w:pPr>
      <w:rPr>
        <w:lang w:val="es-ES" w:eastAsia="en-US" w:bidi="ar-SA"/>
      </w:rPr>
    </w:lvl>
    <w:lvl w:ilvl="3" w:tplc="50C89666">
      <w:numFmt w:val="bullet"/>
      <w:lvlText w:val="•"/>
      <w:lvlJc w:val="left"/>
      <w:pPr>
        <w:ind w:left="1420" w:hanging="142"/>
      </w:pPr>
      <w:rPr>
        <w:lang w:val="es-ES" w:eastAsia="en-US" w:bidi="ar-SA"/>
      </w:rPr>
    </w:lvl>
    <w:lvl w:ilvl="4" w:tplc="53C4FB84">
      <w:numFmt w:val="bullet"/>
      <w:lvlText w:val="•"/>
      <w:lvlJc w:val="left"/>
      <w:pPr>
        <w:ind w:left="1754" w:hanging="142"/>
      </w:pPr>
      <w:rPr>
        <w:lang w:val="es-ES" w:eastAsia="en-US" w:bidi="ar-SA"/>
      </w:rPr>
    </w:lvl>
    <w:lvl w:ilvl="5" w:tplc="914CB64E">
      <w:numFmt w:val="bullet"/>
      <w:lvlText w:val="•"/>
      <w:lvlJc w:val="left"/>
      <w:pPr>
        <w:ind w:left="2088" w:hanging="142"/>
      </w:pPr>
      <w:rPr>
        <w:lang w:val="es-ES" w:eastAsia="en-US" w:bidi="ar-SA"/>
      </w:rPr>
    </w:lvl>
    <w:lvl w:ilvl="6" w:tplc="5958218A">
      <w:numFmt w:val="bullet"/>
      <w:lvlText w:val="•"/>
      <w:lvlJc w:val="left"/>
      <w:pPr>
        <w:ind w:left="2421" w:hanging="142"/>
      </w:pPr>
      <w:rPr>
        <w:lang w:val="es-ES" w:eastAsia="en-US" w:bidi="ar-SA"/>
      </w:rPr>
    </w:lvl>
    <w:lvl w:ilvl="7" w:tplc="0CA0D792">
      <w:numFmt w:val="bullet"/>
      <w:lvlText w:val="•"/>
      <w:lvlJc w:val="left"/>
      <w:pPr>
        <w:ind w:left="2755" w:hanging="142"/>
      </w:pPr>
      <w:rPr>
        <w:lang w:val="es-ES" w:eastAsia="en-US" w:bidi="ar-SA"/>
      </w:rPr>
    </w:lvl>
    <w:lvl w:ilvl="8" w:tplc="747E7EB8">
      <w:numFmt w:val="bullet"/>
      <w:lvlText w:val="•"/>
      <w:lvlJc w:val="left"/>
      <w:pPr>
        <w:ind w:left="3088" w:hanging="142"/>
      </w:pPr>
      <w:rPr>
        <w:lang w:val="es-ES" w:eastAsia="en-US" w:bidi="ar-SA"/>
      </w:rPr>
    </w:lvl>
  </w:abstractNum>
  <w:abstractNum w:abstractNumId="6" w15:restartNumberingAfterBreak="0">
    <w:nsid w:val="17444B45"/>
    <w:multiLevelType w:val="hybridMultilevel"/>
    <w:tmpl w:val="B7385668"/>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CA5BA4"/>
    <w:multiLevelType w:val="multilevel"/>
    <w:tmpl w:val="FDE4B9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F40543"/>
    <w:multiLevelType w:val="hybridMultilevel"/>
    <w:tmpl w:val="F31AF664"/>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6D27BC"/>
    <w:multiLevelType w:val="hybridMultilevel"/>
    <w:tmpl w:val="224887E8"/>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4DC44E7"/>
    <w:multiLevelType w:val="hybridMultilevel"/>
    <w:tmpl w:val="4E8CB9DC"/>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57D5601"/>
    <w:multiLevelType w:val="multilevel"/>
    <w:tmpl w:val="6E7282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DC0955"/>
    <w:multiLevelType w:val="hybridMultilevel"/>
    <w:tmpl w:val="829063D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848142C"/>
    <w:multiLevelType w:val="hybridMultilevel"/>
    <w:tmpl w:val="2D4E96AA"/>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2AD61480"/>
    <w:multiLevelType w:val="hybridMultilevel"/>
    <w:tmpl w:val="45D08A32"/>
    <w:lvl w:ilvl="0" w:tplc="473E658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C740A00"/>
    <w:multiLevelType w:val="hybridMultilevel"/>
    <w:tmpl w:val="8BCC9E0A"/>
    <w:lvl w:ilvl="0" w:tplc="05A4B9B0">
      <w:start w:val="1"/>
      <w:numFmt w:val="bullet"/>
      <w:lvlText w:val="-"/>
      <w:lvlJc w:val="left"/>
      <w:pPr>
        <w:ind w:left="720" w:hanging="360"/>
      </w:pPr>
      <w:rPr>
        <w:rFonts w:ascii="Courier New" w:hAnsi="Courier Ne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9D4561"/>
    <w:multiLevelType w:val="multilevel"/>
    <w:tmpl w:val="AA2271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FE616A1"/>
    <w:multiLevelType w:val="hybridMultilevel"/>
    <w:tmpl w:val="B44A20B8"/>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8F77C3"/>
    <w:multiLevelType w:val="hybridMultilevel"/>
    <w:tmpl w:val="6B6EC8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47606AA1"/>
    <w:multiLevelType w:val="hybridMultilevel"/>
    <w:tmpl w:val="BE8A2F80"/>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C62472"/>
    <w:multiLevelType w:val="hybridMultilevel"/>
    <w:tmpl w:val="C08AE378"/>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D656709"/>
    <w:multiLevelType w:val="hybridMultilevel"/>
    <w:tmpl w:val="2DD6B4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4F152A7E"/>
    <w:multiLevelType w:val="hybridMultilevel"/>
    <w:tmpl w:val="AAC4CEB6"/>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4A75647"/>
    <w:multiLevelType w:val="hybridMultilevel"/>
    <w:tmpl w:val="658AB8D0"/>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9A5668"/>
    <w:multiLevelType w:val="hybridMultilevel"/>
    <w:tmpl w:val="35A6A276"/>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89D42B4"/>
    <w:multiLevelType w:val="hybridMultilevel"/>
    <w:tmpl w:val="648A9654"/>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28F52AA"/>
    <w:multiLevelType w:val="hybridMultilevel"/>
    <w:tmpl w:val="2D90701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67853669"/>
    <w:multiLevelType w:val="multilevel"/>
    <w:tmpl w:val="26EC8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EA1607"/>
    <w:multiLevelType w:val="hybridMultilevel"/>
    <w:tmpl w:val="6FC20470"/>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4F2C8D"/>
    <w:multiLevelType w:val="hybridMultilevel"/>
    <w:tmpl w:val="D4DE0A48"/>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3210F7"/>
    <w:multiLevelType w:val="multilevel"/>
    <w:tmpl w:val="315611AA"/>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B55809"/>
    <w:multiLevelType w:val="hybridMultilevel"/>
    <w:tmpl w:val="2690D644"/>
    <w:lvl w:ilvl="0" w:tplc="05A4B9B0">
      <w:start w:val="1"/>
      <w:numFmt w:val="bullet"/>
      <w:lvlText w:val="-"/>
      <w:lvlJc w:val="left"/>
      <w:pPr>
        <w:ind w:left="720" w:hanging="360"/>
      </w:pPr>
      <w:rPr>
        <w:rFonts w:ascii="Courier New" w:hAnsi="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4565DED"/>
    <w:multiLevelType w:val="hybridMultilevel"/>
    <w:tmpl w:val="42F4E6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6" w15:restartNumberingAfterBreak="0">
    <w:nsid w:val="756E5E61"/>
    <w:multiLevelType w:val="hybridMultilevel"/>
    <w:tmpl w:val="E7B486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17"/>
  </w:num>
  <w:num w:numId="3">
    <w:abstractNumId w:val="28"/>
  </w:num>
  <w:num w:numId="4">
    <w:abstractNumId w:val="37"/>
  </w:num>
  <w:num w:numId="5">
    <w:abstractNumId w:val="0"/>
  </w:num>
  <w:num w:numId="6">
    <w:abstractNumId w:val="15"/>
  </w:num>
  <w:num w:numId="7">
    <w:abstractNumId w:val="21"/>
  </w:num>
  <w:num w:numId="8">
    <w:abstractNumId w:val="31"/>
  </w:num>
  <w:num w:numId="9">
    <w:abstractNumId w:val="18"/>
  </w:num>
  <w:num w:numId="10">
    <w:abstractNumId w:val="34"/>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2"/>
  </w:num>
  <w:num w:numId="15">
    <w:abstractNumId w:val="8"/>
  </w:num>
  <w:num w:numId="16">
    <w:abstractNumId w:val="25"/>
  </w:num>
  <w:num w:numId="17">
    <w:abstractNumId w:val="11"/>
  </w:num>
  <w:num w:numId="18">
    <w:abstractNumId w:val="6"/>
  </w:num>
  <w:num w:numId="19">
    <w:abstractNumId w:val="13"/>
  </w:num>
  <w:num w:numId="20">
    <w:abstractNumId w:val="35"/>
  </w:num>
  <w:num w:numId="21">
    <w:abstractNumId w:val="20"/>
  </w:num>
  <w:num w:numId="22">
    <w:abstractNumId w:val="36"/>
  </w:num>
  <w:num w:numId="23">
    <w:abstractNumId w:val="23"/>
  </w:num>
  <w:num w:numId="24">
    <w:abstractNumId w:val="32"/>
  </w:num>
  <w:num w:numId="25">
    <w:abstractNumId w:val="16"/>
  </w:num>
  <w:num w:numId="26">
    <w:abstractNumId w:val="2"/>
  </w:num>
  <w:num w:numId="27">
    <w:abstractNumId w:val="29"/>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9"/>
  </w:num>
  <w:num w:numId="31">
    <w:abstractNumId w:val="27"/>
  </w:num>
  <w:num w:numId="32">
    <w:abstractNumId w:val="26"/>
  </w:num>
  <w:num w:numId="33">
    <w:abstractNumId w:val="24"/>
  </w:num>
  <w:num w:numId="34">
    <w:abstractNumId w:val="1"/>
  </w:num>
  <w:num w:numId="35">
    <w:abstractNumId w:val="4"/>
  </w:num>
  <w:num w:numId="36">
    <w:abstractNumId w:val="19"/>
  </w:num>
  <w:num w:numId="37">
    <w:abstractNumId w:val="5"/>
  </w:num>
  <w:num w:numId="38">
    <w:abstractNumId w:val="14"/>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4430C"/>
    <w:rsid w:val="000821AB"/>
    <w:rsid w:val="000B6522"/>
    <w:rsid w:val="000B7823"/>
    <w:rsid w:val="001B3AB7"/>
    <w:rsid w:val="001D207B"/>
    <w:rsid w:val="001D74F4"/>
    <w:rsid w:val="001F7499"/>
    <w:rsid w:val="002343A4"/>
    <w:rsid w:val="00253C1A"/>
    <w:rsid w:val="00296EA7"/>
    <w:rsid w:val="002C41DA"/>
    <w:rsid w:val="002D2DB3"/>
    <w:rsid w:val="00320F02"/>
    <w:rsid w:val="00327DA5"/>
    <w:rsid w:val="00335CF0"/>
    <w:rsid w:val="003C56E0"/>
    <w:rsid w:val="003D32F2"/>
    <w:rsid w:val="00410FAE"/>
    <w:rsid w:val="004809EB"/>
    <w:rsid w:val="00484915"/>
    <w:rsid w:val="005C2A36"/>
    <w:rsid w:val="006551AE"/>
    <w:rsid w:val="00665DF8"/>
    <w:rsid w:val="0068499A"/>
    <w:rsid w:val="006A053C"/>
    <w:rsid w:val="006E0DB0"/>
    <w:rsid w:val="006E721C"/>
    <w:rsid w:val="0070523C"/>
    <w:rsid w:val="00721962"/>
    <w:rsid w:val="007465FD"/>
    <w:rsid w:val="00781A91"/>
    <w:rsid w:val="007B3C17"/>
    <w:rsid w:val="007B416F"/>
    <w:rsid w:val="007C2611"/>
    <w:rsid w:val="0083348D"/>
    <w:rsid w:val="008521D3"/>
    <w:rsid w:val="00856001"/>
    <w:rsid w:val="00875D6A"/>
    <w:rsid w:val="008802A5"/>
    <w:rsid w:val="008A76C2"/>
    <w:rsid w:val="008A7EA2"/>
    <w:rsid w:val="008C2856"/>
    <w:rsid w:val="00901DC3"/>
    <w:rsid w:val="009215FA"/>
    <w:rsid w:val="00956024"/>
    <w:rsid w:val="009A3EF4"/>
    <w:rsid w:val="009B1FE4"/>
    <w:rsid w:val="009B36F6"/>
    <w:rsid w:val="00A979C8"/>
    <w:rsid w:val="00AB3D4B"/>
    <w:rsid w:val="00AC7BE9"/>
    <w:rsid w:val="00C064E6"/>
    <w:rsid w:val="00CE7724"/>
    <w:rsid w:val="00D0677A"/>
    <w:rsid w:val="00D21E6D"/>
    <w:rsid w:val="00D23750"/>
    <w:rsid w:val="00D3469E"/>
    <w:rsid w:val="00DA2B9D"/>
    <w:rsid w:val="00E669EC"/>
    <w:rsid w:val="00E908BE"/>
    <w:rsid w:val="00E94BA0"/>
    <w:rsid w:val="00EA4688"/>
    <w:rsid w:val="00EC5C48"/>
    <w:rsid w:val="00ED67FE"/>
    <w:rsid w:val="00EF0818"/>
    <w:rsid w:val="00EF4D09"/>
    <w:rsid w:val="00EF70C7"/>
    <w:rsid w:val="00F250A2"/>
    <w:rsid w:val="00FB1D8C"/>
    <w:rsid w:val="00FF36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956024"/>
    <w:pPr>
      <w:keepNext/>
      <w:keepLines/>
      <w:spacing w:before="240" w:after="0"/>
      <w:jc w:val="center"/>
      <w:outlineLvl w:val="0"/>
    </w:pPr>
    <w:rPr>
      <w:rFonts w:ascii="Arial" w:eastAsiaTheme="majorEastAsia" w:hAnsi="Arial" w:cstheme="majorBidi"/>
      <w:b/>
      <w:color w:val="C00000"/>
      <w:sz w:val="32"/>
      <w:szCs w:val="32"/>
      <w:lang w:val="es-MX"/>
    </w:rPr>
  </w:style>
  <w:style w:type="paragraph" w:styleId="Ttulo2">
    <w:name w:val="heading 2"/>
    <w:basedOn w:val="Normal"/>
    <w:next w:val="Normal"/>
    <w:link w:val="Ttulo2Car"/>
    <w:uiPriority w:val="9"/>
    <w:unhideWhenUsed/>
    <w:qFormat/>
    <w:rsid w:val="00956024"/>
    <w:pPr>
      <w:keepNext/>
      <w:keepLines/>
      <w:spacing w:before="40" w:after="0"/>
      <w:outlineLvl w:val="1"/>
    </w:pPr>
    <w:rPr>
      <w:rFonts w:ascii="Arial" w:eastAsiaTheme="majorEastAsia" w:hAnsi="Arial" w:cstheme="majorBidi"/>
      <w:b/>
      <w:color w:val="000000" w:themeColor="text1"/>
      <w:sz w:val="24"/>
      <w:szCs w:val="26"/>
    </w:rPr>
  </w:style>
  <w:style w:type="paragraph" w:styleId="Ttulo3">
    <w:name w:val="heading 3"/>
    <w:basedOn w:val="Normal"/>
    <w:next w:val="Normal"/>
    <w:link w:val="Ttulo3Car"/>
    <w:uiPriority w:val="9"/>
    <w:unhideWhenUsed/>
    <w:qFormat/>
    <w:rsid w:val="00956024"/>
    <w:pPr>
      <w:keepNext/>
      <w:keepLines/>
      <w:spacing w:before="40" w:after="0"/>
      <w:outlineLvl w:val="2"/>
    </w:pPr>
    <w:rPr>
      <w:rFonts w:ascii="Arial" w:eastAsiaTheme="majorEastAsia" w:hAnsi="Arial" w:cstheme="majorBidi"/>
      <w:b/>
      <w:color w:val="000000" w:themeColor="text1"/>
      <w:sz w:val="24"/>
      <w:szCs w:val="24"/>
    </w:rPr>
  </w:style>
  <w:style w:type="paragraph" w:styleId="Ttulo4">
    <w:name w:val="heading 4"/>
    <w:basedOn w:val="Normal"/>
    <w:next w:val="Normal"/>
    <w:link w:val="Ttulo4Car"/>
    <w:uiPriority w:val="9"/>
    <w:semiHidden/>
    <w:unhideWhenUsed/>
    <w:qFormat/>
    <w:rsid w:val="00320F02"/>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320F02"/>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320F0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20F02"/>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320F02"/>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320F02"/>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link w:val="PrrafodelistaCar"/>
    <w:uiPriority w:val="1"/>
    <w:qFormat/>
    <w:rsid w:val="007B416F"/>
    <w:pPr>
      <w:ind w:left="720"/>
      <w:contextualSpacing/>
    </w:pPr>
  </w:style>
  <w:style w:type="paragraph" w:styleId="NormalWeb">
    <w:name w:val="Normal (Web)"/>
    <w:basedOn w:val="Normal"/>
    <w:link w:val="NormalWebCar"/>
    <w:uiPriority w:val="99"/>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56024"/>
    <w:rPr>
      <w:rFonts w:ascii="Arial" w:eastAsiaTheme="majorEastAsia" w:hAnsi="Arial" w:cstheme="majorBidi"/>
      <w:b/>
      <w:color w:val="C00000"/>
      <w:sz w:val="32"/>
      <w:szCs w:val="32"/>
      <w:lang w:val="es-MX"/>
    </w:rPr>
  </w:style>
  <w:style w:type="character" w:customStyle="1" w:styleId="Ttulo2Car">
    <w:name w:val="Título 2 Car"/>
    <w:basedOn w:val="Fuentedeprrafopredeter"/>
    <w:link w:val="Ttulo2"/>
    <w:uiPriority w:val="9"/>
    <w:rsid w:val="00956024"/>
    <w:rPr>
      <w:rFonts w:ascii="Arial" w:eastAsiaTheme="majorEastAsia" w:hAnsi="Arial" w:cstheme="majorBidi"/>
      <w:b/>
      <w:color w:val="000000" w:themeColor="text1"/>
      <w:sz w:val="24"/>
      <w:szCs w:val="26"/>
    </w:rPr>
  </w:style>
  <w:style w:type="character" w:customStyle="1" w:styleId="Ttulo3Car">
    <w:name w:val="Título 3 Car"/>
    <w:basedOn w:val="Fuentedeprrafopredeter"/>
    <w:link w:val="Ttulo3"/>
    <w:uiPriority w:val="9"/>
    <w:rsid w:val="00956024"/>
    <w:rPr>
      <w:rFonts w:ascii="Arial" w:eastAsiaTheme="majorEastAsia" w:hAnsi="Arial" w:cstheme="majorBidi"/>
      <w:b/>
      <w:color w:val="000000" w:themeColor="text1"/>
      <w:sz w:val="24"/>
      <w:szCs w:val="24"/>
    </w:rPr>
  </w:style>
  <w:style w:type="paragraph" w:styleId="TtuloTDC">
    <w:name w:val="TOC Heading"/>
    <w:basedOn w:val="Ttulo1"/>
    <w:next w:val="Normal"/>
    <w:uiPriority w:val="39"/>
    <w:unhideWhenUsed/>
    <w:qFormat/>
    <w:rsid w:val="00956024"/>
    <w:pPr>
      <w:jc w:val="left"/>
      <w:outlineLvl w:val="9"/>
    </w:pPr>
    <w:rPr>
      <w:rFonts w:asciiTheme="majorHAnsi" w:hAnsiTheme="majorHAnsi"/>
      <w:b w:val="0"/>
      <w:color w:val="2E74B5" w:themeColor="accent1" w:themeShade="BF"/>
      <w:lang w:eastAsia="es-CO"/>
    </w:rPr>
  </w:style>
  <w:style w:type="paragraph" w:styleId="TDC2">
    <w:name w:val="toc 2"/>
    <w:basedOn w:val="Normal"/>
    <w:next w:val="Normal"/>
    <w:autoRedefine/>
    <w:uiPriority w:val="39"/>
    <w:unhideWhenUsed/>
    <w:rsid w:val="00956024"/>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956024"/>
    <w:pPr>
      <w:spacing w:after="100"/>
    </w:pPr>
    <w:rPr>
      <w:rFonts w:eastAsiaTheme="minorEastAsia" w:cs="Times New Roman"/>
      <w:lang w:eastAsia="es-CO"/>
    </w:rPr>
  </w:style>
  <w:style w:type="paragraph" w:styleId="TDC3">
    <w:name w:val="toc 3"/>
    <w:basedOn w:val="Normal"/>
    <w:next w:val="Normal"/>
    <w:autoRedefine/>
    <w:uiPriority w:val="39"/>
    <w:unhideWhenUsed/>
    <w:rsid w:val="00956024"/>
    <w:pPr>
      <w:spacing w:after="100"/>
      <w:ind w:left="440"/>
    </w:pPr>
    <w:rPr>
      <w:rFonts w:eastAsiaTheme="minorEastAsia" w:cs="Times New Roman"/>
      <w:lang w:eastAsia="es-CO"/>
    </w:rPr>
  </w:style>
  <w:style w:type="character" w:styleId="Hipervnculo">
    <w:name w:val="Hyperlink"/>
    <w:basedOn w:val="Fuentedeprrafopredeter"/>
    <w:uiPriority w:val="99"/>
    <w:unhideWhenUsed/>
    <w:rsid w:val="00956024"/>
    <w:rPr>
      <w:color w:val="0563C1" w:themeColor="hyperlink"/>
      <w:u w:val="single"/>
    </w:rPr>
  </w:style>
  <w:style w:type="character" w:customStyle="1" w:styleId="Ttulo4Car">
    <w:name w:val="Título 4 Car"/>
    <w:basedOn w:val="Fuentedeprrafopredeter"/>
    <w:link w:val="Ttulo4"/>
    <w:uiPriority w:val="9"/>
    <w:semiHidden/>
    <w:rsid w:val="00320F02"/>
    <w:rPr>
      <w:rFonts w:eastAsiaTheme="minorEastAsia"/>
      <w:b/>
      <w:bCs/>
      <w:sz w:val="28"/>
      <w:szCs w:val="28"/>
      <w:lang w:val="en-US"/>
    </w:rPr>
  </w:style>
  <w:style w:type="character" w:customStyle="1" w:styleId="Ttulo5Car">
    <w:name w:val="Título 5 Car"/>
    <w:basedOn w:val="Fuentedeprrafopredeter"/>
    <w:link w:val="Ttulo5"/>
    <w:uiPriority w:val="9"/>
    <w:semiHidden/>
    <w:rsid w:val="00320F02"/>
    <w:rPr>
      <w:rFonts w:eastAsiaTheme="minorEastAsia"/>
      <w:b/>
      <w:bCs/>
      <w:i/>
      <w:iCs/>
      <w:sz w:val="26"/>
      <w:szCs w:val="26"/>
      <w:lang w:val="en-US"/>
    </w:rPr>
  </w:style>
  <w:style w:type="character" w:customStyle="1" w:styleId="Ttulo6Car">
    <w:name w:val="Título 6 Car"/>
    <w:basedOn w:val="Fuentedeprrafopredeter"/>
    <w:link w:val="Ttulo6"/>
    <w:rsid w:val="00320F02"/>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320F02"/>
    <w:rPr>
      <w:rFonts w:eastAsiaTheme="minorEastAsia"/>
      <w:sz w:val="24"/>
      <w:szCs w:val="24"/>
      <w:lang w:val="en-US"/>
    </w:rPr>
  </w:style>
  <w:style w:type="character" w:customStyle="1" w:styleId="Ttulo8Car">
    <w:name w:val="Título 8 Car"/>
    <w:basedOn w:val="Fuentedeprrafopredeter"/>
    <w:link w:val="Ttulo8"/>
    <w:uiPriority w:val="9"/>
    <w:semiHidden/>
    <w:rsid w:val="00320F02"/>
    <w:rPr>
      <w:rFonts w:eastAsiaTheme="minorEastAsia"/>
      <w:i/>
      <w:iCs/>
      <w:sz w:val="24"/>
      <w:szCs w:val="24"/>
      <w:lang w:val="en-US"/>
    </w:rPr>
  </w:style>
  <w:style w:type="character" w:customStyle="1" w:styleId="Ttulo9Car">
    <w:name w:val="Título 9 Car"/>
    <w:basedOn w:val="Fuentedeprrafopredeter"/>
    <w:link w:val="Ttulo9"/>
    <w:uiPriority w:val="9"/>
    <w:semiHidden/>
    <w:rsid w:val="00320F02"/>
    <w:rPr>
      <w:rFonts w:asciiTheme="majorHAnsi" w:eastAsiaTheme="majorEastAsia" w:hAnsiTheme="majorHAnsi" w:cstheme="majorBidi"/>
      <w:lang w:val="en-US"/>
    </w:rPr>
  </w:style>
  <w:style w:type="character" w:customStyle="1" w:styleId="PrrafodelistaCar">
    <w:name w:val="Párrafo de lista Car"/>
    <w:link w:val="Prrafodelista"/>
    <w:uiPriority w:val="1"/>
    <w:locked/>
    <w:rsid w:val="00320F02"/>
  </w:style>
  <w:style w:type="table" w:styleId="Tablaconcuadrcula1Claro-nfasis2">
    <w:name w:val="Grid Table 1 Light Accent 2"/>
    <w:basedOn w:val="Tablanormal"/>
    <w:uiPriority w:val="46"/>
    <w:rsid w:val="00320F02"/>
    <w:pPr>
      <w:spacing w:after="0" w:line="240" w:lineRule="auto"/>
    </w:pPr>
    <w:tblPr>
      <w:tblStyleRowBandSize w:val="1"/>
      <w:tblStyleColBandSize w:val="1"/>
      <w:tblInd w:w="0" w:type="nil"/>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Default">
    <w:name w:val="Default"/>
    <w:uiPriority w:val="99"/>
    <w:rsid w:val="00320F02"/>
    <w:pPr>
      <w:autoSpaceDE w:val="0"/>
      <w:autoSpaceDN w:val="0"/>
      <w:adjustRightInd w:val="0"/>
      <w:spacing w:after="200" w:line="276" w:lineRule="auto"/>
      <w:ind w:left="357" w:hanging="357"/>
      <w:jc w:val="both"/>
    </w:pPr>
    <w:rPr>
      <w:rFonts w:ascii="Times New Roman" w:eastAsia="Calibri" w:hAnsi="Times New Roman" w:cs="Times New Roman"/>
      <w:color w:val="000000"/>
      <w:sz w:val="24"/>
      <w:szCs w:val="24"/>
      <w:lang w:val="es-ES"/>
    </w:rPr>
  </w:style>
  <w:style w:type="character" w:customStyle="1" w:styleId="DescripcinCar">
    <w:name w:val="Descripción Car"/>
    <w:basedOn w:val="Fuentedeprrafopredeter"/>
    <w:link w:val="Descripcin"/>
    <w:uiPriority w:val="35"/>
    <w:semiHidden/>
    <w:locked/>
    <w:rsid w:val="00320F02"/>
    <w:rPr>
      <w:rFonts w:ascii="Times New Roman" w:eastAsia="Arial" w:hAnsi="Times New Roman" w:cs="Arial"/>
      <w:b/>
      <w:bCs/>
      <w:szCs w:val="18"/>
      <w:lang w:val="es-ES" w:eastAsia="es-ES" w:bidi="es-ES"/>
    </w:rPr>
  </w:style>
  <w:style w:type="paragraph" w:styleId="Descripcin">
    <w:name w:val="caption"/>
    <w:basedOn w:val="Normal"/>
    <w:next w:val="Normal"/>
    <w:link w:val="DescripcinCar"/>
    <w:uiPriority w:val="35"/>
    <w:semiHidden/>
    <w:unhideWhenUsed/>
    <w:qFormat/>
    <w:rsid w:val="00320F02"/>
    <w:pPr>
      <w:widowControl w:val="0"/>
      <w:autoSpaceDE w:val="0"/>
      <w:autoSpaceDN w:val="0"/>
      <w:spacing w:after="200" w:line="240" w:lineRule="auto"/>
      <w:jc w:val="both"/>
    </w:pPr>
    <w:rPr>
      <w:rFonts w:ascii="Times New Roman" w:eastAsia="Arial" w:hAnsi="Times New Roman" w:cs="Arial"/>
      <w:b/>
      <w:bCs/>
      <w:szCs w:val="18"/>
      <w:lang w:val="es-ES" w:eastAsia="es-ES" w:bidi="es-ES"/>
    </w:rPr>
  </w:style>
  <w:style w:type="character" w:customStyle="1" w:styleId="NormalWebCar">
    <w:name w:val="Normal (Web) Car"/>
    <w:basedOn w:val="Fuentedeprrafopredeter"/>
    <w:link w:val="NormalWeb"/>
    <w:uiPriority w:val="99"/>
    <w:locked/>
    <w:rsid w:val="00320F02"/>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320F02"/>
    <w:rPr>
      <w:sz w:val="16"/>
      <w:szCs w:val="16"/>
    </w:rPr>
  </w:style>
  <w:style w:type="paragraph" w:styleId="Textocomentario">
    <w:name w:val="annotation text"/>
    <w:basedOn w:val="Normal"/>
    <w:link w:val="TextocomentarioCar"/>
    <w:uiPriority w:val="99"/>
    <w:semiHidden/>
    <w:unhideWhenUsed/>
    <w:rsid w:val="00320F02"/>
    <w:pPr>
      <w:spacing w:line="240" w:lineRule="auto"/>
    </w:pPr>
    <w:rPr>
      <w:rFonts w:ascii="Bookman Old Style" w:hAnsi="Bookman Old Style"/>
      <w:sz w:val="20"/>
      <w:szCs w:val="20"/>
    </w:rPr>
  </w:style>
  <w:style w:type="character" w:customStyle="1" w:styleId="TextocomentarioCar">
    <w:name w:val="Texto comentario Car"/>
    <w:basedOn w:val="Fuentedeprrafopredeter"/>
    <w:link w:val="Textocomentario"/>
    <w:uiPriority w:val="99"/>
    <w:semiHidden/>
    <w:rsid w:val="00320F02"/>
    <w:rPr>
      <w:rFonts w:ascii="Bookman Old Style" w:hAnsi="Bookman Old Style"/>
      <w:sz w:val="20"/>
      <w:szCs w:val="20"/>
    </w:rPr>
  </w:style>
  <w:style w:type="paragraph" w:styleId="Asuntodelcomentario">
    <w:name w:val="annotation subject"/>
    <w:basedOn w:val="Textocomentario"/>
    <w:next w:val="Textocomentario"/>
    <w:link w:val="AsuntodelcomentarioCar"/>
    <w:uiPriority w:val="99"/>
    <w:semiHidden/>
    <w:unhideWhenUsed/>
    <w:rsid w:val="00320F02"/>
    <w:rPr>
      <w:b/>
      <w:bCs/>
    </w:rPr>
  </w:style>
  <w:style w:type="character" w:customStyle="1" w:styleId="AsuntodelcomentarioCar">
    <w:name w:val="Asunto del comentario Car"/>
    <w:basedOn w:val="TextocomentarioCar"/>
    <w:link w:val="Asuntodelcomentario"/>
    <w:uiPriority w:val="99"/>
    <w:semiHidden/>
    <w:rsid w:val="00320F02"/>
    <w:rPr>
      <w:rFonts w:ascii="Bookman Old Style" w:hAnsi="Bookman Old Style"/>
      <w:b/>
      <w:bCs/>
      <w:sz w:val="20"/>
      <w:szCs w:val="20"/>
    </w:rPr>
  </w:style>
  <w:style w:type="table" w:customStyle="1" w:styleId="TableNormal">
    <w:name w:val="Table Normal"/>
    <w:uiPriority w:val="2"/>
    <w:semiHidden/>
    <w:unhideWhenUsed/>
    <w:qFormat/>
    <w:rsid w:val="00320F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F02"/>
    <w:pPr>
      <w:widowControl w:val="0"/>
      <w:autoSpaceDE w:val="0"/>
      <w:autoSpaceDN w:val="0"/>
      <w:spacing w:after="0" w:line="240" w:lineRule="auto"/>
    </w:pPr>
    <w:rPr>
      <w:rFonts w:ascii="Times New Roman" w:eastAsia="Times New Roman" w:hAnsi="Times New Roman" w:cs="Times New Roman"/>
      <w:lang w:val="es-ES"/>
    </w:rPr>
  </w:style>
  <w:style w:type="paragraph" w:styleId="Textonotapie">
    <w:name w:val="footnote text"/>
    <w:basedOn w:val="Normal"/>
    <w:link w:val="TextonotapieCar"/>
    <w:uiPriority w:val="99"/>
    <w:semiHidden/>
    <w:unhideWhenUsed/>
    <w:rsid w:val="00320F02"/>
    <w:pPr>
      <w:spacing w:after="0" w:line="240" w:lineRule="auto"/>
    </w:pPr>
    <w:rPr>
      <w:rFonts w:ascii="Bookman Old Style" w:hAnsi="Bookman Old Style"/>
      <w:sz w:val="20"/>
      <w:szCs w:val="20"/>
    </w:rPr>
  </w:style>
  <w:style w:type="character" w:customStyle="1" w:styleId="TextonotapieCar">
    <w:name w:val="Texto nota pie Car"/>
    <w:basedOn w:val="Fuentedeprrafopredeter"/>
    <w:link w:val="Textonotapie"/>
    <w:uiPriority w:val="99"/>
    <w:semiHidden/>
    <w:rsid w:val="00320F02"/>
    <w:rPr>
      <w:rFonts w:ascii="Bookman Old Style" w:hAnsi="Bookman Old Style"/>
      <w:sz w:val="20"/>
      <w:szCs w:val="20"/>
    </w:rPr>
  </w:style>
  <w:style w:type="character" w:styleId="Refdenotaalpie">
    <w:name w:val="footnote reference"/>
    <w:basedOn w:val="Fuentedeprrafopredeter"/>
    <w:uiPriority w:val="99"/>
    <w:semiHidden/>
    <w:unhideWhenUsed/>
    <w:rsid w:val="00320F02"/>
    <w:rPr>
      <w:vertAlign w:val="superscript"/>
    </w:rPr>
  </w:style>
  <w:style w:type="character" w:customStyle="1" w:styleId="Mencinsinresolver1">
    <w:name w:val="Mención sin resolver1"/>
    <w:basedOn w:val="Fuentedeprrafopredeter"/>
    <w:uiPriority w:val="99"/>
    <w:semiHidden/>
    <w:unhideWhenUsed/>
    <w:rsid w:val="00320F02"/>
    <w:rPr>
      <w:color w:val="605E5C"/>
      <w:shd w:val="clear" w:color="auto" w:fill="E1DFDD"/>
    </w:rPr>
  </w:style>
  <w:style w:type="character" w:styleId="Hipervnculovisitado">
    <w:name w:val="FollowedHyperlink"/>
    <w:basedOn w:val="Fuentedeprrafopredeter"/>
    <w:uiPriority w:val="99"/>
    <w:semiHidden/>
    <w:unhideWhenUsed/>
    <w:rsid w:val="00320F02"/>
    <w:rPr>
      <w:color w:val="954F72" w:themeColor="followedHyperlink"/>
      <w:u w:val="single"/>
    </w:rPr>
  </w:style>
  <w:style w:type="table" w:customStyle="1" w:styleId="Tablaconcuadrcula1">
    <w:name w:val="Tabla con cuadrícula1"/>
    <w:basedOn w:val="Tablanormal"/>
    <w:next w:val="Tablaconcuadrcula"/>
    <w:uiPriority w:val="39"/>
    <w:rsid w:val="00320F02"/>
    <w:pPr>
      <w:spacing w:after="0" w:line="240" w:lineRule="auto"/>
    </w:pPr>
    <w:rPr>
      <w:rFonts w:ascii="Bookman Old Style" w:hAnsi="Bookman Old Style"/>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320F02"/>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320F02"/>
    <w:rPr>
      <w:rFonts w:ascii="Times New Roman" w:eastAsia="Times New Roman" w:hAnsi="Times New Roman" w:cs="Times New Roman"/>
      <w:sz w:val="24"/>
      <w:szCs w:val="24"/>
      <w:lang w:val="es-ES"/>
    </w:rPr>
  </w:style>
  <w:style w:type="table" w:customStyle="1" w:styleId="Tablaconcuadrcula1Claro-nfasis21">
    <w:name w:val="Tabla con cuadrícula 1 Claro - Énfasis 21"/>
    <w:basedOn w:val="Tablanormal"/>
    <w:next w:val="Tablaconcuadrcula1Claro-nfasis2"/>
    <w:uiPriority w:val="46"/>
    <w:rsid w:val="00320F02"/>
    <w:pPr>
      <w:spacing w:after="0" w:line="240" w:lineRule="auto"/>
    </w:pPr>
    <w:rPr>
      <w:rFonts w:ascii="Calibri" w:eastAsia="Calibri" w:hAnsi="Calibri" w:cs="Times New Roman"/>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1Claro-nfasis22">
    <w:name w:val="Tabla con cuadrícula 1 Claro - Énfasis 22"/>
    <w:basedOn w:val="Tablanormal"/>
    <w:next w:val="Tablaconcuadrcula1Claro-nfasis2"/>
    <w:uiPriority w:val="46"/>
    <w:rsid w:val="00320F02"/>
    <w:pPr>
      <w:spacing w:after="0" w:line="240" w:lineRule="auto"/>
    </w:pPr>
    <w:rPr>
      <w:rFonts w:ascii="Calibri" w:hAnsi="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1Claro-nfasis23">
    <w:name w:val="Tabla con cuadrícula 1 Claro - Énfasis 23"/>
    <w:basedOn w:val="Tablanormal"/>
    <w:next w:val="Tablaconcuadrcula1Claro-nfasis2"/>
    <w:uiPriority w:val="46"/>
    <w:rsid w:val="00320F02"/>
    <w:pPr>
      <w:spacing w:after="0" w:line="240" w:lineRule="auto"/>
    </w:pPr>
    <w:rPr>
      <w:rFonts w:ascii="Calibri" w:eastAsia="Calibri" w:hAnsi="Calibri" w:cs="Times New Roman"/>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eNormal2">
    <w:name w:val="Table Normal2"/>
    <w:uiPriority w:val="2"/>
    <w:semiHidden/>
    <w:qFormat/>
    <w:rsid w:val="00320F02"/>
    <w:pPr>
      <w:widowControl w:val="0"/>
      <w:autoSpaceDE w:val="0"/>
      <w:autoSpaceDN w:val="0"/>
      <w:spacing w:after="0" w:line="240" w:lineRule="auto"/>
    </w:pPr>
    <w:rPr>
      <w:rFonts w:ascii="Calibri" w:hAnsi="Calibri"/>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320F02"/>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paragraph" w:customStyle="1" w:styleId="msonormal0">
    <w:name w:val="msonormal"/>
    <w:basedOn w:val="Normal"/>
    <w:rsid w:val="00320F0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3">
    <w:name w:val="xl63"/>
    <w:basedOn w:val="Normal"/>
    <w:rsid w:val="00320F02"/>
    <w:pPr>
      <w:spacing w:before="100" w:beforeAutospacing="1" w:after="100" w:afterAutospacing="1" w:line="240" w:lineRule="auto"/>
    </w:pPr>
    <w:rPr>
      <w:rFonts w:ascii="Calibri Light" w:eastAsia="Times New Roman" w:hAnsi="Calibri Light" w:cs="Calibri Light"/>
      <w:sz w:val="24"/>
      <w:szCs w:val="24"/>
      <w:lang w:eastAsia="es-CO"/>
    </w:rPr>
  </w:style>
  <w:style w:type="paragraph" w:customStyle="1" w:styleId="xl64">
    <w:name w:val="xl64"/>
    <w:basedOn w:val="Normal"/>
    <w:rsid w:val="00320F02"/>
    <w:pPr>
      <w:spacing w:before="100" w:beforeAutospacing="1" w:after="100" w:afterAutospacing="1" w:line="240" w:lineRule="auto"/>
      <w:jc w:val="center"/>
    </w:pPr>
    <w:rPr>
      <w:rFonts w:ascii="Calibri Light" w:eastAsia="Times New Roman" w:hAnsi="Calibri Light" w:cs="Calibri Light"/>
      <w:sz w:val="24"/>
      <w:szCs w:val="24"/>
      <w:lang w:eastAsia="es-CO"/>
    </w:rPr>
  </w:style>
  <w:style w:type="paragraph" w:customStyle="1" w:styleId="xl65">
    <w:name w:val="xl65"/>
    <w:basedOn w:val="Normal"/>
    <w:rsid w:val="00320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color w:val="000000"/>
      <w:sz w:val="24"/>
      <w:szCs w:val="24"/>
      <w:lang w:eastAsia="es-CO"/>
    </w:rPr>
  </w:style>
  <w:style w:type="paragraph" w:customStyle="1" w:styleId="xl66">
    <w:name w:val="xl66"/>
    <w:basedOn w:val="Normal"/>
    <w:rsid w:val="00320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color w:val="000000"/>
      <w:sz w:val="24"/>
      <w:szCs w:val="24"/>
      <w:lang w:eastAsia="es-CO"/>
    </w:rPr>
  </w:style>
  <w:style w:type="paragraph" w:customStyle="1" w:styleId="xl67">
    <w:name w:val="xl67"/>
    <w:basedOn w:val="Normal"/>
    <w:rsid w:val="00320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color w:val="000000"/>
      <w:sz w:val="18"/>
      <w:szCs w:val="18"/>
      <w:lang w:eastAsia="es-CO"/>
    </w:rPr>
  </w:style>
  <w:style w:type="paragraph" w:customStyle="1" w:styleId="xl68">
    <w:name w:val="xl68"/>
    <w:basedOn w:val="Normal"/>
    <w:rsid w:val="00320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b/>
      <w:bCs/>
      <w:sz w:val="18"/>
      <w:szCs w:val="18"/>
      <w:lang w:eastAsia="es-CO"/>
    </w:rPr>
  </w:style>
  <w:style w:type="paragraph" w:customStyle="1" w:styleId="xl69">
    <w:name w:val="xl69"/>
    <w:basedOn w:val="Normal"/>
    <w:rsid w:val="00320F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2.ufps.edu.co/public/archivos/Acuerdo_No_056_de_2012_csu.pdf" TargetMode="External"/><Relationship Id="rId7" Type="http://schemas.openxmlformats.org/officeDocument/2006/relationships/hyperlink" Target="https://ww2.ufps.edu.co/universidad/normatividad/929/5621" TargetMode="External"/><Relationship Id="rId2" Type="http://schemas.openxmlformats.org/officeDocument/2006/relationships/hyperlink" Target="https://ww2.ufps.edu.co/public/archivos/pdf/d85f32d761dabed5a15c7b056f4fb273.pdf" TargetMode="External"/><Relationship Id="rId1" Type="http://schemas.openxmlformats.org/officeDocument/2006/relationships/hyperlink" Target="https://ww2.ufps.edu.co/universidad/normatividad/929/2090" TargetMode="External"/><Relationship Id="rId6" Type="http://schemas.openxmlformats.org/officeDocument/2006/relationships/hyperlink" Target="https://ww2.ufps.edu.co/public/archivos/pdf/d85f32d761dabed5a15c7b056f4fb273.pdf" TargetMode="External"/><Relationship Id="rId5" Type="http://schemas.openxmlformats.org/officeDocument/2006/relationships/hyperlink" Target="https://ww2.ufps.edu.co/universidad/normatividad/929/5547" TargetMode="External"/><Relationship Id="rId4" Type="http://schemas.openxmlformats.org/officeDocument/2006/relationships/hyperlink" Target="https://ww2.ufps.edu.co/universidad/normatividad/929/56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44</Pages>
  <Words>13924</Words>
  <Characters>76583</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33</cp:revision>
  <dcterms:created xsi:type="dcterms:W3CDTF">2024-09-26T21:07:00Z</dcterms:created>
  <dcterms:modified xsi:type="dcterms:W3CDTF">2024-10-23T20:19:00Z</dcterms:modified>
</cp:coreProperties>
</file>