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0094E53E" w:rsidR="005A37D4" w:rsidRDefault="008802A5">
      <w:r>
        <w:rPr>
          <w:noProof/>
        </w:rPr>
        <mc:AlternateContent>
          <mc:Choice Requires="wps">
            <w:drawing>
              <wp:anchor distT="45720" distB="45720" distL="114300" distR="114300" simplePos="0" relativeHeight="251663360" behindDoc="0" locked="0" layoutInCell="1" allowOverlap="1" wp14:anchorId="410AF5D7" wp14:editId="0FC3E6B6">
                <wp:simplePos x="0" y="0"/>
                <wp:positionH relativeFrom="margin">
                  <wp:posOffset>-708660</wp:posOffset>
                </wp:positionH>
                <wp:positionV relativeFrom="paragraph">
                  <wp:posOffset>3477260</wp:posOffset>
                </wp:positionV>
                <wp:extent cx="4231640" cy="96202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962025"/>
                        </a:xfrm>
                        <a:prstGeom prst="rect">
                          <a:avLst/>
                        </a:prstGeom>
                        <a:noFill/>
                        <a:ln w="9525">
                          <a:noFill/>
                          <a:miter lim="800000"/>
                          <a:headEnd/>
                          <a:tailEnd/>
                        </a:ln>
                      </wps:spPr>
                      <wps:txbx>
                        <w:txbxContent>
                          <w:p w14:paraId="11F778FF" w14:textId="58D44A1B" w:rsidR="00A979C8" w:rsidRPr="00A979C8" w:rsidRDefault="001237FC">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Investigación </w:t>
                            </w:r>
                            <w:r w:rsidR="007B416F">
                              <w:rPr>
                                <w:rFonts w:ascii="Trebuchet MS" w:hAnsi="Trebuchet MS"/>
                                <w:color w:val="FFFFFF" w:themeColor="background1"/>
                                <w:sz w:val="58"/>
                                <w:szCs w:val="58"/>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AF5D7" id="_x0000_t202" coordsize="21600,21600" o:spt="202" path="m,l,21600r21600,l21600,xe">
                <v:stroke joinstyle="miter"/>
                <v:path gradientshapeok="t" o:connecttype="rect"/>
              </v:shapetype>
              <v:shape id="Cuadro de texto 2" o:spid="_x0000_s1026" type="#_x0000_t202" style="position:absolute;margin-left:-55.8pt;margin-top:273.8pt;width:333.2pt;height:7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" filled="f" stroked="f">
                <v:textbox>
                  <w:txbxContent>
                    <w:p w14:paraId="11F778FF" w14:textId="58D44A1B" w:rsidR="00A979C8" w:rsidRPr="00A979C8" w:rsidRDefault="001237FC">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Investigación </w:t>
                      </w:r>
                      <w:r w:rsidR="007B416F">
                        <w:rPr>
                          <w:rFonts w:ascii="Trebuchet MS" w:hAnsi="Trebuchet MS"/>
                          <w:color w:val="FFFFFF" w:themeColor="background1"/>
                          <w:sz w:val="58"/>
                          <w:szCs w:val="58"/>
                          <w:lang w:val="es-MX"/>
                        </w:rPr>
                        <w:t xml:space="preserve"> </w:t>
                      </w:r>
                    </w:p>
                  </w:txbxContent>
                </v:textbox>
                <w10:wrap type="square" anchorx="margin"/>
              </v:shape>
            </w:pict>
          </mc:Fallback>
        </mc:AlternateContent>
      </w:r>
      <w:r w:rsidR="00A979C8">
        <w:rPr>
          <w:noProof/>
        </w:rPr>
        <mc:AlternateContent>
          <mc:Choice Requires="wps">
            <w:drawing>
              <wp:anchor distT="45720" distB="45720" distL="114300" distR="114300" simplePos="0" relativeHeight="251665408" behindDoc="0" locked="0" layoutInCell="1" allowOverlap="1" wp14:anchorId="19F41E99" wp14:editId="4B0142DC">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Pr="008802A5" w:rsidRDefault="00901DC3" w:rsidP="008802A5">
                            <w:pPr>
                              <w:spacing w:line="240" w:lineRule="auto"/>
                              <w:rPr>
                                <w:rFonts w:ascii="Trebuchet MS" w:hAnsi="Trebuchet MS"/>
                                <w:color w:val="FFFFFF" w:themeColor="background1"/>
                                <w:sz w:val="40"/>
                                <w:szCs w:val="40"/>
                                <w:lang w:val="es-MX"/>
                              </w:rPr>
                            </w:pPr>
                            <w:r w:rsidRPr="008802A5">
                              <w:rPr>
                                <w:rFonts w:ascii="Trebuchet MS" w:hAnsi="Trebuchet MS"/>
                                <w:color w:val="FFFFFF" w:themeColor="background1"/>
                                <w:sz w:val="40"/>
                                <w:szCs w:val="40"/>
                                <w:lang w:val="es-MX"/>
                              </w:rPr>
                              <w:t>Nombre</w:t>
                            </w:r>
                            <w:r w:rsidRPr="008802A5">
                              <w:rPr>
                                <w:rFonts w:ascii="Trebuchet MS" w:hAnsi="Trebuchet MS"/>
                                <w:color w:val="FFFFFF" w:themeColor="background1"/>
                                <w:sz w:val="58"/>
                                <w:szCs w:val="58"/>
                                <w:lang w:val="es-MX"/>
                              </w:rPr>
                              <w:t xml:space="preserve"> </w:t>
                            </w:r>
                            <w:r w:rsidRPr="008802A5">
                              <w:rPr>
                                <w:rFonts w:ascii="Trebuchet MS" w:hAnsi="Trebuchet MS"/>
                                <w:color w:val="FFFFFF" w:themeColor="background1"/>
                                <w:sz w:val="40"/>
                                <w:szCs w:val="40"/>
                                <w:lang w:val="es-MX"/>
                              </w:rPr>
                              <w:t xml:space="preserve">del Programa Académico: </w:t>
                            </w:r>
                            <w:proofErr w:type="spellStart"/>
                            <w:r w:rsidRPr="008802A5">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41E99" id="_x0000_s1027"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" filled="f" stroked="f">
                <v:textbox>
                  <w:txbxContent>
                    <w:p w14:paraId="7CCB4B84" w14:textId="5914C3E9" w:rsidR="002C41DA" w:rsidRPr="008802A5" w:rsidRDefault="00901DC3" w:rsidP="008802A5">
                      <w:pPr>
                        <w:spacing w:line="240" w:lineRule="auto"/>
                        <w:rPr>
                          <w:rFonts w:ascii="Trebuchet MS" w:hAnsi="Trebuchet MS"/>
                          <w:color w:val="FFFFFF" w:themeColor="background1"/>
                          <w:sz w:val="40"/>
                          <w:szCs w:val="40"/>
                          <w:lang w:val="es-MX"/>
                        </w:rPr>
                      </w:pPr>
                      <w:r w:rsidRPr="008802A5">
                        <w:rPr>
                          <w:rFonts w:ascii="Trebuchet MS" w:hAnsi="Trebuchet MS"/>
                          <w:color w:val="FFFFFF" w:themeColor="background1"/>
                          <w:sz w:val="40"/>
                          <w:szCs w:val="40"/>
                          <w:lang w:val="es-MX"/>
                        </w:rPr>
                        <w:t>Nombre</w:t>
                      </w:r>
                      <w:r w:rsidRPr="008802A5">
                        <w:rPr>
                          <w:rFonts w:ascii="Trebuchet MS" w:hAnsi="Trebuchet MS"/>
                          <w:color w:val="FFFFFF" w:themeColor="background1"/>
                          <w:sz w:val="58"/>
                          <w:szCs w:val="58"/>
                          <w:lang w:val="es-MX"/>
                        </w:rPr>
                        <w:t xml:space="preserve"> </w:t>
                      </w:r>
                      <w:r w:rsidRPr="008802A5">
                        <w:rPr>
                          <w:rFonts w:ascii="Trebuchet MS" w:hAnsi="Trebuchet MS"/>
                          <w:color w:val="FFFFFF" w:themeColor="background1"/>
                          <w:sz w:val="40"/>
                          <w:szCs w:val="40"/>
                          <w:lang w:val="es-MX"/>
                        </w:rPr>
                        <w:t xml:space="preserve">del Programa Académico: </w:t>
                      </w:r>
                      <w:proofErr w:type="spellStart"/>
                      <w:r w:rsidRPr="008802A5">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sidR="00A045A7">
        <w:rPr>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p w14:paraId="39A008BF" w14:textId="6E4F2D13" w:rsidR="001237FC" w:rsidRPr="001237FC" w:rsidRDefault="001237FC" w:rsidP="001237FC">
      <w:pPr>
        <w:pStyle w:val="Ttulo1"/>
      </w:pPr>
      <w:bookmarkStart w:id="0" w:name="_Toc112511225"/>
      <w:bookmarkStart w:id="1" w:name="_Toc164875529"/>
      <w:r w:rsidRPr="001237FC">
        <w:lastRenderedPageBreak/>
        <w:t xml:space="preserve">5. Investigación, </w:t>
      </w:r>
      <w:r>
        <w:t>I</w:t>
      </w:r>
      <w:r w:rsidRPr="001237FC">
        <w:t>nnovación y/o creación artística y cultural</w:t>
      </w:r>
      <w:bookmarkEnd w:id="0"/>
    </w:p>
    <w:p w14:paraId="4B7C6905" w14:textId="77777777" w:rsidR="001237FC" w:rsidRPr="00EB4170" w:rsidRDefault="001237FC" w:rsidP="001237FC">
      <w:pPr>
        <w:rPr>
          <w:lang w:val="es-ES" w:eastAsia="es-ES"/>
        </w:rPr>
      </w:pPr>
    </w:p>
    <w:p w14:paraId="7ED54663" w14:textId="0E2A4815" w:rsidR="00EE59F5" w:rsidRPr="00453415" w:rsidRDefault="001237FC" w:rsidP="00EE59F5">
      <w:pPr>
        <w:pStyle w:val="Ttulo2"/>
        <w:spacing w:before="0" w:line="240" w:lineRule="auto"/>
        <w:jc w:val="both"/>
        <w:rPr>
          <w:rFonts w:ascii="Times New Roman" w:hAnsi="Times New Roman" w:cs="Times New Roman"/>
          <w:sz w:val="36"/>
          <w:szCs w:val="36"/>
        </w:rPr>
      </w:pPr>
      <w:bookmarkStart w:id="2" w:name="_Toc112511226"/>
      <w:r w:rsidRPr="00453415">
        <w:rPr>
          <w:rFonts w:ascii="Times New Roman" w:hAnsi="Times New Roman" w:cs="Times New Roman"/>
          <w:sz w:val="36"/>
          <w:szCs w:val="36"/>
        </w:rPr>
        <w:t>5.1.</w:t>
      </w:r>
      <w:r w:rsidR="00EE59F5">
        <w:rPr>
          <w:rFonts w:ascii="Times New Roman" w:hAnsi="Times New Roman" w:cs="Times New Roman"/>
          <w:sz w:val="36"/>
          <w:szCs w:val="36"/>
        </w:rPr>
        <w:t xml:space="preserve"> </w:t>
      </w:r>
      <w:r w:rsidR="00EE59F5" w:rsidRPr="00EE59F5">
        <w:rPr>
          <w:rFonts w:ascii="Times New Roman" w:hAnsi="Times New Roman" w:cs="Times New Roman"/>
          <w:sz w:val="36"/>
          <w:szCs w:val="36"/>
        </w:rPr>
        <w:t>Estrategias, contenidos y medios previstos para la formación en investigación,</w:t>
      </w:r>
      <w:r w:rsidR="00EE59F5">
        <w:rPr>
          <w:rFonts w:ascii="Times New Roman" w:hAnsi="Times New Roman" w:cs="Times New Roman"/>
          <w:sz w:val="36"/>
          <w:szCs w:val="36"/>
        </w:rPr>
        <w:t xml:space="preserve"> </w:t>
      </w:r>
      <w:r w:rsidR="00EE59F5" w:rsidRPr="00EE59F5">
        <w:rPr>
          <w:rFonts w:ascii="Times New Roman" w:hAnsi="Times New Roman" w:cs="Times New Roman"/>
          <w:sz w:val="36"/>
          <w:szCs w:val="36"/>
        </w:rPr>
        <w:t>innovación y/o creación artística y cultural</w:t>
      </w:r>
      <w:r w:rsidRPr="00453415">
        <w:rPr>
          <w:rFonts w:ascii="Times New Roman" w:hAnsi="Times New Roman" w:cs="Times New Roman"/>
          <w:sz w:val="36"/>
          <w:szCs w:val="36"/>
        </w:rPr>
        <w:t xml:space="preserve"> </w:t>
      </w:r>
      <w:r w:rsidR="00EE59F5" w:rsidRPr="00453415">
        <w:rPr>
          <w:rFonts w:ascii="Times New Roman" w:hAnsi="Times New Roman" w:cs="Times New Roman"/>
          <w:sz w:val="36"/>
          <w:szCs w:val="36"/>
        </w:rPr>
        <w:t>según el nivel de formación del programa</w:t>
      </w:r>
      <w:r w:rsidR="00EE59F5">
        <w:rPr>
          <w:rFonts w:ascii="Times New Roman" w:hAnsi="Times New Roman" w:cs="Times New Roman"/>
          <w:sz w:val="36"/>
          <w:szCs w:val="36"/>
        </w:rPr>
        <w:t>, l</w:t>
      </w:r>
      <w:r w:rsidR="00EE59F5" w:rsidRPr="00453415">
        <w:rPr>
          <w:rFonts w:ascii="Times New Roman" w:hAnsi="Times New Roman" w:cs="Times New Roman"/>
          <w:sz w:val="36"/>
          <w:szCs w:val="36"/>
        </w:rPr>
        <w:t>a tipología y misión institucional.</w:t>
      </w:r>
    </w:p>
    <w:p w14:paraId="3A35ECA9" w14:textId="56FA2F90" w:rsidR="00EE59F5" w:rsidRDefault="00EE59F5" w:rsidP="00EE59F5">
      <w:pPr>
        <w:pStyle w:val="Ttulo2"/>
        <w:spacing w:line="240" w:lineRule="auto"/>
        <w:jc w:val="both"/>
        <w:rPr>
          <w:rFonts w:ascii="Times New Roman" w:hAnsi="Times New Roman" w:cs="Times New Roman"/>
          <w:sz w:val="36"/>
          <w:szCs w:val="36"/>
        </w:rPr>
      </w:pPr>
    </w:p>
    <w:bookmarkEnd w:id="2"/>
    <w:p w14:paraId="2D5F06E6" w14:textId="77777777" w:rsidR="001237FC" w:rsidRPr="00453415" w:rsidRDefault="001237FC" w:rsidP="001237FC">
      <w:pPr>
        <w:spacing w:line="276" w:lineRule="auto"/>
        <w:ind w:firstLine="709"/>
        <w:jc w:val="both"/>
        <w:rPr>
          <w:rFonts w:ascii="Times New Roman" w:hAnsi="Times New Roman" w:cs="Times New Roman"/>
          <w:color w:val="000000" w:themeColor="text1"/>
          <w:sz w:val="24"/>
          <w:szCs w:val="24"/>
        </w:rPr>
      </w:pPr>
      <w:r w:rsidRPr="00453415">
        <w:rPr>
          <w:rFonts w:ascii="Times New Roman" w:hAnsi="Times New Roman" w:cs="Times New Roman"/>
          <w:sz w:val="24"/>
          <w:szCs w:val="24"/>
        </w:rPr>
        <w:t xml:space="preserve">La investigación constituye una de las funciones sustantivas contempladas en su accionar misional y </w:t>
      </w:r>
      <w:proofErr w:type="spellStart"/>
      <w:r w:rsidRPr="00453415">
        <w:rPr>
          <w:rFonts w:ascii="Times New Roman" w:hAnsi="Times New Roman" w:cs="Times New Roman"/>
          <w:sz w:val="24"/>
          <w:szCs w:val="24"/>
        </w:rPr>
        <w:t>visional</w:t>
      </w:r>
      <w:proofErr w:type="spellEnd"/>
      <w:r w:rsidRPr="00453415">
        <w:rPr>
          <w:rFonts w:ascii="Times New Roman" w:hAnsi="Times New Roman" w:cs="Times New Roman"/>
          <w:sz w:val="24"/>
          <w:szCs w:val="24"/>
        </w:rPr>
        <w:t xml:space="preserve"> de la UFPS, expresadas </w:t>
      </w:r>
      <w:r w:rsidRPr="00453415">
        <w:rPr>
          <w:rFonts w:ascii="Times New Roman" w:hAnsi="Times New Roman" w:cs="Times New Roman"/>
          <w:color w:val="000000" w:themeColor="text1"/>
          <w:sz w:val="24"/>
          <w:szCs w:val="24"/>
        </w:rPr>
        <w:t xml:space="preserve">en el </w:t>
      </w:r>
      <w:hyperlink r:id="rId9" w:history="1">
        <w:r w:rsidRPr="00453415">
          <w:rPr>
            <w:rStyle w:val="Hipervnculo"/>
            <w:rFonts w:ascii="Times New Roman" w:hAnsi="Times New Roman" w:cs="Times New Roman"/>
            <w:sz w:val="24"/>
            <w:szCs w:val="24"/>
          </w:rPr>
          <w:t>Proyecto Educativo Institucional – PEI según acuerdo  021 de 2021</w:t>
        </w:r>
      </w:hyperlink>
      <w:r w:rsidRPr="00453415">
        <w:rPr>
          <w:rFonts w:ascii="Times New Roman" w:hAnsi="Times New Roman" w:cs="Times New Roman"/>
          <w:color w:val="000000" w:themeColor="text1"/>
          <w:sz w:val="24"/>
          <w:szCs w:val="24"/>
        </w:rPr>
        <w:t xml:space="preserve"> y su horizonte teórico, en el que se articulan con los procesos docencia e investigación que contribuyen al logro de la excelencia académica, transformando la práctica pedagógica, creando una cultura que propicia la investigación, siendo los docentes y estudiantes los principales actores y constructores de una cultura de investigativa para el avance de la ciencia, la tecnología y la sociedad. En este sentido, la UFPS declara que la IES en su Misión “ejerce su autonomía en las funciones de Docencia, Investigación y Extensión, y su vocación social con criterios de humanismo, excelencia, calidad e inclusión” (PEI,  p. 10) y en su Visión refiere de manera concreta en “situar el valor de las potencialidades de la comunidad universitaria y participando en los cambios del entorno mediante la transferencia de conocimientos y la innovación; aportando de manera sostenible de la sociedad” (PEI, p.10).</w:t>
      </w:r>
    </w:p>
    <w:p w14:paraId="3E2627DC" w14:textId="77777777" w:rsidR="001237FC" w:rsidRPr="00453415" w:rsidRDefault="001237FC" w:rsidP="001237FC">
      <w:pPr>
        <w:spacing w:line="276" w:lineRule="auto"/>
        <w:ind w:firstLine="709"/>
        <w:jc w:val="both"/>
        <w:rPr>
          <w:rFonts w:ascii="Times New Roman" w:hAnsi="Times New Roman" w:cs="Times New Roman"/>
          <w:color w:val="000000" w:themeColor="text1"/>
          <w:sz w:val="24"/>
          <w:szCs w:val="24"/>
        </w:rPr>
      </w:pPr>
      <w:r w:rsidRPr="00453415">
        <w:rPr>
          <w:rFonts w:ascii="Times New Roman" w:hAnsi="Times New Roman" w:cs="Times New Roman"/>
          <w:color w:val="000000" w:themeColor="text1"/>
          <w:sz w:val="24"/>
          <w:szCs w:val="24"/>
        </w:rPr>
        <w:t xml:space="preserve">De este modo, para lograr estas pretensiones institucionales, la Universidad Francisco de Paula Santander tiene como fundamento un acervo normativo potente que garantiza que tanto la misión y la visión se operacionalicen en todos los programas académicos desde una mirada de investigación. Este andamiaje regulativo la UFPS desde su </w:t>
      </w:r>
      <w:hyperlink r:id="rId10" w:history="1">
        <w:r w:rsidRPr="00453415">
          <w:rPr>
            <w:rStyle w:val="Hipervnculo"/>
            <w:rFonts w:ascii="Times New Roman" w:hAnsi="Times New Roman" w:cs="Times New Roman"/>
            <w:sz w:val="24"/>
            <w:szCs w:val="24"/>
          </w:rPr>
          <w:t>Vicerrectoría Asistente de Investigación y Extensión ha propuesto las siguientes políticas</w:t>
        </w:r>
      </w:hyperlink>
      <w:r w:rsidRPr="00453415">
        <w:rPr>
          <w:rFonts w:ascii="Times New Roman" w:hAnsi="Times New Roman" w:cs="Times New Roman"/>
          <w:color w:val="000000" w:themeColor="text1"/>
          <w:sz w:val="24"/>
          <w:szCs w:val="24"/>
        </w:rPr>
        <w:t xml:space="preserve"> como se describen en la siguiente matriz:</w:t>
      </w:r>
    </w:p>
    <w:p w14:paraId="58D4072D" w14:textId="77777777" w:rsidR="001237FC" w:rsidRPr="00453415" w:rsidRDefault="001237FC" w:rsidP="001237FC">
      <w:pPr>
        <w:spacing w:line="276" w:lineRule="auto"/>
        <w:ind w:firstLine="709"/>
        <w:jc w:val="both"/>
        <w:rPr>
          <w:rFonts w:ascii="Times New Roman" w:hAnsi="Times New Roman" w:cs="Times New Roman"/>
          <w:color w:val="000000" w:themeColor="text1"/>
          <w:sz w:val="24"/>
          <w:szCs w:val="24"/>
        </w:rPr>
      </w:pPr>
    </w:p>
    <w:p w14:paraId="59242489" w14:textId="77777777" w:rsidR="001237FC" w:rsidRPr="00453415" w:rsidRDefault="001237FC" w:rsidP="001237FC">
      <w:pPr>
        <w:pStyle w:val="Descripcin"/>
        <w:keepNext/>
        <w:spacing w:after="0" w:line="276" w:lineRule="auto"/>
        <w:rPr>
          <w:rFonts w:cs="Times New Roman"/>
          <w:szCs w:val="24"/>
        </w:rPr>
      </w:pPr>
      <w:bookmarkStart w:id="3" w:name="_Toc112518676"/>
      <w:bookmarkStart w:id="4" w:name="_Toc108608873"/>
      <w:bookmarkStart w:id="5" w:name="_Toc108611514"/>
      <w:r w:rsidRPr="00453415">
        <w:rPr>
          <w:rFonts w:cs="Times New Roman"/>
          <w:szCs w:val="24"/>
        </w:rPr>
        <w:t xml:space="preserve">Tabla </w:t>
      </w:r>
      <w:r w:rsidRPr="00453415">
        <w:rPr>
          <w:rFonts w:cs="Times New Roman"/>
          <w:szCs w:val="24"/>
        </w:rPr>
        <w:fldChar w:fldCharType="begin"/>
      </w:r>
      <w:r w:rsidRPr="00453415">
        <w:rPr>
          <w:rFonts w:cs="Times New Roman"/>
          <w:szCs w:val="24"/>
        </w:rPr>
        <w:instrText xml:space="preserve"> SEQ Tabla \* ARABIC </w:instrText>
      </w:r>
      <w:r w:rsidRPr="00453415">
        <w:rPr>
          <w:rFonts w:cs="Times New Roman"/>
          <w:szCs w:val="24"/>
        </w:rPr>
        <w:fldChar w:fldCharType="separate"/>
      </w:r>
      <w:r w:rsidRPr="00453415">
        <w:rPr>
          <w:rFonts w:cs="Times New Roman"/>
          <w:noProof/>
          <w:szCs w:val="24"/>
        </w:rPr>
        <w:t>1</w:t>
      </w:r>
      <w:r w:rsidRPr="00453415">
        <w:rPr>
          <w:rFonts w:cs="Times New Roman"/>
          <w:szCs w:val="24"/>
        </w:rPr>
        <w:fldChar w:fldCharType="end"/>
      </w:r>
      <w:r w:rsidRPr="00453415">
        <w:rPr>
          <w:rFonts w:cs="Times New Roman"/>
          <w:szCs w:val="24"/>
        </w:rPr>
        <w:t xml:space="preserve">. </w:t>
      </w:r>
      <w:r w:rsidRPr="00453415">
        <w:rPr>
          <w:rFonts w:cs="Times New Roman"/>
          <w:bCs w:val="0"/>
          <w:szCs w:val="24"/>
        </w:rPr>
        <w:t>Políticas Institucionales.</w:t>
      </w:r>
      <w:bookmarkEnd w:id="3"/>
      <w:r w:rsidRPr="00453415">
        <w:rPr>
          <w:rFonts w:cs="Times New Roman"/>
          <w:szCs w:val="24"/>
        </w:rPr>
        <w:t xml:space="preserve"> </w:t>
      </w:r>
      <w:bookmarkEnd w:id="4"/>
      <w:bookmarkEnd w:id="5"/>
    </w:p>
    <w:tbl>
      <w:tblPr>
        <w:tblStyle w:val="Tablaconcuadrcula71"/>
        <w:tblW w:w="5000" w:type="pct"/>
        <w:tblLayout w:type="fixed"/>
        <w:tblLook w:val="04A0" w:firstRow="1" w:lastRow="0" w:firstColumn="1" w:lastColumn="0" w:noHBand="0" w:noVBand="1"/>
      </w:tblPr>
      <w:tblGrid>
        <w:gridCol w:w="2689"/>
        <w:gridCol w:w="6139"/>
      </w:tblGrid>
      <w:tr w:rsidR="001237FC" w:rsidRPr="00453415" w14:paraId="4B4D0F30" w14:textId="77777777" w:rsidTr="006A7C18">
        <w:trPr>
          <w:trHeight w:val="20"/>
        </w:trPr>
        <w:tc>
          <w:tcPr>
            <w:tcW w:w="1523" w:type="pct"/>
            <w:shd w:val="clear" w:color="auto" w:fill="C00000"/>
            <w:vAlign w:val="center"/>
          </w:tcPr>
          <w:p w14:paraId="5A9A77C8" w14:textId="77777777" w:rsidR="001237FC" w:rsidRPr="00453415" w:rsidRDefault="001237FC" w:rsidP="006A7C18">
            <w:pPr>
              <w:spacing w:line="276" w:lineRule="auto"/>
              <w:ind w:firstLine="0"/>
              <w:jc w:val="center"/>
              <w:rPr>
                <w:b/>
                <w:bCs/>
                <w:sz w:val="20"/>
              </w:rPr>
            </w:pPr>
            <w:r w:rsidRPr="00453415">
              <w:rPr>
                <w:b/>
                <w:sz w:val="20"/>
              </w:rPr>
              <w:t>Acuerdo y/o Resolución</w:t>
            </w:r>
          </w:p>
        </w:tc>
        <w:tc>
          <w:tcPr>
            <w:tcW w:w="3477" w:type="pct"/>
            <w:shd w:val="clear" w:color="auto" w:fill="C00000"/>
            <w:vAlign w:val="center"/>
          </w:tcPr>
          <w:p w14:paraId="72F20F97" w14:textId="77777777" w:rsidR="001237FC" w:rsidRPr="00453415" w:rsidRDefault="001237FC" w:rsidP="006A7C18">
            <w:pPr>
              <w:spacing w:line="276" w:lineRule="auto"/>
              <w:ind w:left="0" w:firstLine="0"/>
              <w:jc w:val="center"/>
              <w:rPr>
                <w:b/>
                <w:bCs/>
                <w:sz w:val="20"/>
              </w:rPr>
            </w:pPr>
            <w:r w:rsidRPr="00453415">
              <w:rPr>
                <w:b/>
                <w:sz w:val="20"/>
              </w:rPr>
              <w:t>Descripción</w:t>
            </w:r>
          </w:p>
        </w:tc>
      </w:tr>
      <w:tr w:rsidR="001237FC" w:rsidRPr="00453415" w14:paraId="48E3CE7F" w14:textId="77777777" w:rsidTr="006A7C18">
        <w:trPr>
          <w:trHeight w:val="20"/>
        </w:trPr>
        <w:tc>
          <w:tcPr>
            <w:tcW w:w="1523" w:type="pct"/>
            <w:vAlign w:val="center"/>
          </w:tcPr>
          <w:p w14:paraId="664C7DAD" w14:textId="77777777" w:rsidR="001237FC" w:rsidRPr="00453415" w:rsidRDefault="00A045A7" w:rsidP="006A7C18">
            <w:pPr>
              <w:spacing w:line="276" w:lineRule="auto"/>
              <w:ind w:left="0" w:firstLine="0"/>
              <w:jc w:val="center"/>
              <w:rPr>
                <w:b/>
                <w:color w:val="000000" w:themeColor="text1"/>
                <w:sz w:val="20"/>
              </w:rPr>
            </w:pPr>
            <w:hyperlink r:id="rId11" w:history="1">
              <w:r w:rsidR="001237FC" w:rsidRPr="00453415">
                <w:rPr>
                  <w:rStyle w:val="Hipervnculo"/>
                  <w:b/>
                  <w:sz w:val="20"/>
                </w:rPr>
                <w:t>Acuerdo No. 039. 14 de mayo de 2007</w:t>
              </w:r>
            </w:hyperlink>
          </w:p>
        </w:tc>
        <w:tc>
          <w:tcPr>
            <w:tcW w:w="3477" w:type="pct"/>
          </w:tcPr>
          <w:p w14:paraId="1F7E3C80"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Por el cual se establecen los estímulos, bonificaciones o incentivos económicos a los docentes de la Universidad Francisco de Paula Santander por la participación voluntaria en el desarrollo de proyectos de investigación y extensión, la prestación de servicios académicos (consultorías, asistencia técnica, educación permanente), que sean administrados por el Fondo Rotatorio de Investigación y Extensión – FRIE.</w:t>
            </w:r>
            <w:r w:rsidRPr="00453415">
              <w:rPr>
                <w:color w:val="FF0000"/>
                <w:sz w:val="20"/>
              </w:rPr>
              <w:t xml:space="preserve"> </w:t>
            </w:r>
          </w:p>
        </w:tc>
      </w:tr>
      <w:tr w:rsidR="001237FC" w:rsidRPr="00453415" w14:paraId="56F8E97C" w14:textId="77777777" w:rsidTr="006A7C18">
        <w:trPr>
          <w:trHeight w:val="20"/>
        </w:trPr>
        <w:tc>
          <w:tcPr>
            <w:tcW w:w="1523" w:type="pct"/>
            <w:vAlign w:val="center"/>
          </w:tcPr>
          <w:p w14:paraId="6675A95D" w14:textId="77777777" w:rsidR="001237FC" w:rsidRPr="00453415" w:rsidRDefault="00A045A7" w:rsidP="006A7C18">
            <w:pPr>
              <w:spacing w:line="276" w:lineRule="auto"/>
              <w:ind w:left="0" w:firstLine="0"/>
              <w:jc w:val="center"/>
              <w:rPr>
                <w:b/>
                <w:color w:val="000000" w:themeColor="text1"/>
                <w:sz w:val="20"/>
              </w:rPr>
            </w:pPr>
            <w:hyperlink r:id="rId12" w:history="1">
              <w:r w:rsidR="001237FC" w:rsidRPr="00453415">
                <w:rPr>
                  <w:rStyle w:val="Hipervnculo"/>
                  <w:b/>
                  <w:sz w:val="20"/>
                </w:rPr>
                <w:t>Acuerdo No. 038. de septiembre 13 de 2010 Consejo Superior</w:t>
              </w:r>
            </w:hyperlink>
          </w:p>
        </w:tc>
        <w:tc>
          <w:tcPr>
            <w:tcW w:w="3477" w:type="pct"/>
          </w:tcPr>
          <w:p w14:paraId="4AEF3CB6"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modifica el artículo 3 del Acuerdo No. 120. del 14 de 2007 (Bonificaciones a los Grupos de investigación categorizados en COLCIENCIAS). </w:t>
            </w:r>
          </w:p>
        </w:tc>
      </w:tr>
      <w:tr w:rsidR="001237FC" w:rsidRPr="00453415" w14:paraId="0B79E8B3" w14:textId="77777777" w:rsidTr="006A7C18">
        <w:trPr>
          <w:trHeight w:val="1133"/>
        </w:trPr>
        <w:tc>
          <w:tcPr>
            <w:tcW w:w="1523" w:type="pct"/>
            <w:vAlign w:val="center"/>
          </w:tcPr>
          <w:p w14:paraId="26220BF2" w14:textId="77777777" w:rsidR="001237FC" w:rsidRPr="00453415" w:rsidRDefault="00A045A7" w:rsidP="006A7C18">
            <w:pPr>
              <w:spacing w:line="276" w:lineRule="auto"/>
              <w:ind w:left="0" w:firstLine="0"/>
              <w:jc w:val="center"/>
              <w:rPr>
                <w:b/>
                <w:color w:val="000000" w:themeColor="text1"/>
                <w:sz w:val="20"/>
              </w:rPr>
            </w:pPr>
            <w:hyperlink r:id="rId13" w:history="1">
              <w:r w:rsidR="001237FC" w:rsidRPr="00453415">
                <w:rPr>
                  <w:rStyle w:val="Hipervnculo"/>
                  <w:b/>
                  <w:sz w:val="20"/>
                </w:rPr>
                <w:t>Resolución No. 121. del 24 de mayo de 2011 del Consejo Académico.</w:t>
              </w:r>
            </w:hyperlink>
          </w:p>
        </w:tc>
        <w:tc>
          <w:tcPr>
            <w:tcW w:w="3477" w:type="pct"/>
          </w:tcPr>
          <w:p w14:paraId="03310AD9"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deroga la Resolución No. 026 del 25 de febrero de 2003 y se actualiza la reglamentación sobre el proceso de formación en Investigación a través de los semilleros de investigación de la Universidad Francisco de Paula Santander. </w:t>
            </w:r>
          </w:p>
        </w:tc>
      </w:tr>
      <w:tr w:rsidR="001237FC" w:rsidRPr="00453415" w14:paraId="61E77A5C" w14:textId="77777777" w:rsidTr="006A7C18">
        <w:trPr>
          <w:trHeight w:val="20"/>
        </w:trPr>
        <w:tc>
          <w:tcPr>
            <w:tcW w:w="1523" w:type="pct"/>
            <w:vAlign w:val="center"/>
          </w:tcPr>
          <w:p w14:paraId="5EE0C18B" w14:textId="77777777" w:rsidR="001237FC" w:rsidRPr="00453415" w:rsidRDefault="00A045A7" w:rsidP="006A7C18">
            <w:pPr>
              <w:spacing w:line="276" w:lineRule="auto"/>
              <w:ind w:left="0" w:firstLine="0"/>
              <w:jc w:val="center"/>
              <w:rPr>
                <w:b/>
                <w:color w:val="000000" w:themeColor="text1"/>
                <w:sz w:val="20"/>
              </w:rPr>
            </w:pPr>
            <w:hyperlink r:id="rId14" w:history="1">
              <w:r w:rsidR="001237FC" w:rsidRPr="00453415">
                <w:rPr>
                  <w:rStyle w:val="Hipervnculo"/>
                  <w:b/>
                  <w:sz w:val="20"/>
                </w:rPr>
                <w:t>Resolución No. 016. del 30 de mayo de 2011</w:t>
              </w:r>
            </w:hyperlink>
          </w:p>
        </w:tc>
        <w:tc>
          <w:tcPr>
            <w:tcW w:w="3477" w:type="pct"/>
          </w:tcPr>
          <w:p w14:paraId="6F6DC9E6"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modifica el literal c el artículo 1 del Acuerdo No. 038 del 13 de septiembre de 2010. </w:t>
            </w:r>
          </w:p>
        </w:tc>
      </w:tr>
      <w:tr w:rsidR="001237FC" w:rsidRPr="00453415" w14:paraId="09CC9ECC" w14:textId="77777777" w:rsidTr="006A7C18">
        <w:trPr>
          <w:trHeight w:val="20"/>
        </w:trPr>
        <w:tc>
          <w:tcPr>
            <w:tcW w:w="1523" w:type="pct"/>
            <w:vAlign w:val="center"/>
          </w:tcPr>
          <w:p w14:paraId="084DF45E" w14:textId="77777777" w:rsidR="001237FC" w:rsidRPr="00453415" w:rsidRDefault="00A045A7" w:rsidP="006A7C18">
            <w:pPr>
              <w:spacing w:line="276" w:lineRule="auto"/>
              <w:ind w:left="0" w:firstLine="0"/>
              <w:jc w:val="center"/>
              <w:rPr>
                <w:b/>
                <w:color w:val="000000" w:themeColor="text1"/>
                <w:sz w:val="20"/>
              </w:rPr>
            </w:pPr>
            <w:hyperlink r:id="rId15" w:history="1">
              <w:r w:rsidR="001237FC" w:rsidRPr="00453415">
                <w:rPr>
                  <w:rStyle w:val="Hipervnculo"/>
                  <w:b/>
                  <w:sz w:val="20"/>
                </w:rPr>
                <w:t>Resolución No. 123. del 24 de mayo de 2011 del Consejo Académico.</w:t>
              </w:r>
            </w:hyperlink>
          </w:p>
        </w:tc>
        <w:tc>
          <w:tcPr>
            <w:tcW w:w="3477" w:type="pct"/>
          </w:tcPr>
          <w:p w14:paraId="31A45E91"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la cual se reglamenta la conformación y funcionamiento de los grupos, centros e institutos de investigación de la Universidad Francisco de Paula Santander. </w:t>
            </w:r>
          </w:p>
        </w:tc>
      </w:tr>
      <w:tr w:rsidR="001237FC" w:rsidRPr="00453415" w14:paraId="1F641528" w14:textId="77777777" w:rsidTr="006A7C18">
        <w:trPr>
          <w:trHeight w:val="20"/>
        </w:trPr>
        <w:tc>
          <w:tcPr>
            <w:tcW w:w="1523" w:type="pct"/>
            <w:vAlign w:val="center"/>
          </w:tcPr>
          <w:p w14:paraId="09F49B7B" w14:textId="77777777" w:rsidR="001237FC" w:rsidRPr="00453415" w:rsidRDefault="00A045A7" w:rsidP="006A7C18">
            <w:pPr>
              <w:spacing w:line="276" w:lineRule="auto"/>
              <w:ind w:left="0" w:firstLine="0"/>
              <w:jc w:val="center"/>
              <w:rPr>
                <w:b/>
                <w:color w:val="000000" w:themeColor="text1"/>
                <w:sz w:val="20"/>
              </w:rPr>
            </w:pPr>
            <w:hyperlink r:id="rId16" w:history="1">
              <w:r w:rsidR="001237FC" w:rsidRPr="00453415">
                <w:rPr>
                  <w:rStyle w:val="Hipervnculo"/>
                  <w:b/>
                  <w:sz w:val="20"/>
                </w:rPr>
                <w:t>Resolución No. 125. del 24 de mayo de 2011 del Consejo Académico.</w:t>
              </w:r>
            </w:hyperlink>
          </w:p>
        </w:tc>
        <w:tc>
          <w:tcPr>
            <w:tcW w:w="3477" w:type="pct"/>
          </w:tcPr>
          <w:p w14:paraId="07FD66F9"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reglamenta los criterios y procedimientos para la financiación de los proyectos de investigación a través del Fondo de Investigaciones Universitarias –FINU- UFPS. </w:t>
            </w:r>
          </w:p>
        </w:tc>
      </w:tr>
      <w:tr w:rsidR="001237FC" w:rsidRPr="00453415" w14:paraId="2AF2C5FD" w14:textId="77777777" w:rsidTr="006A7C18">
        <w:trPr>
          <w:trHeight w:val="20"/>
        </w:trPr>
        <w:tc>
          <w:tcPr>
            <w:tcW w:w="1523" w:type="pct"/>
            <w:vAlign w:val="center"/>
          </w:tcPr>
          <w:p w14:paraId="5D8C69EF" w14:textId="77777777" w:rsidR="001237FC" w:rsidRPr="00453415" w:rsidRDefault="00A045A7" w:rsidP="006A7C18">
            <w:pPr>
              <w:spacing w:line="276" w:lineRule="auto"/>
              <w:ind w:left="0" w:firstLine="0"/>
              <w:jc w:val="center"/>
              <w:rPr>
                <w:b/>
                <w:color w:val="000000" w:themeColor="text1"/>
                <w:sz w:val="20"/>
              </w:rPr>
            </w:pPr>
            <w:hyperlink r:id="rId17" w:history="1">
              <w:r w:rsidR="001237FC" w:rsidRPr="00453415">
                <w:rPr>
                  <w:rStyle w:val="Hipervnculo"/>
                  <w:b/>
                  <w:sz w:val="20"/>
                </w:rPr>
                <w:t>Acuerdo No. 039. de junio 10 de 2011.</w:t>
              </w:r>
            </w:hyperlink>
          </w:p>
        </w:tc>
        <w:tc>
          <w:tcPr>
            <w:tcW w:w="3477" w:type="pct"/>
          </w:tcPr>
          <w:p w14:paraId="6EC8DDD2"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Consejo Superior por el cual se reglamenta el reconocimiento de estímulos económicos a los docentes de Catedra y Tutores de la Universidad Francisco de Paula Santander por publicaciones de artículos de investigación en revistas indexadas. </w:t>
            </w:r>
          </w:p>
        </w:tc>
      </w:tr>
      <w:tr w:rsidR="001237FC" w:rsidRPr="00453415" w14:paraId="6B18A91E" w14:textId="77777777" w:rsidTr="006A7C18">
        <w:trPr>
          <w:trHeight w:val="20"/>
        </w:trPr>
        <w:tc>
          <w:tcPr>
            <w:tcW w:w="1523" w:type="pct"/>
            <w:vAlign w:val="center"/>
          </w:tcPr>
          <w:p w14:paraId="3EA248C3" w14:textId="77777777" w:rsidR="001237FC" w:rsidRPr="00453415" w:rsidRDefault="00A045A7" w:rsidP="006A7C18">
            <w:pPr>
              <w:spacing w:line="276" w:lineRule="auto"/>
              <w:ind w:left="0" w:firstLine="0"/>
              <w:jc w:val="center"/>
              <w:rPr>
                <w:b/>
                <w:color w:val="000000" w:themeColor="text1"/>
                <w:sz w:val="20"/>
              </w:rPr>
            </w:pPr>
            <w:hyperlink r:id="rId18" w:history="1">
              <w:r w:rsidR="001237FC" w:rsidRPr="00453415">
                <w:rPr>
                  <w:rStyle w:val="Hipervnculo"/>
                  <w:b/>
                  <w:sz w:val="20"/>
                </w:rPr>
                <w:t>Acuerdo No. 082. del 15 de diciembre de 2011 Consejo Superior.</w:t>
              </w:r>
            </w:hyperlink>
          </w:p>
        </w:tc>
        <w:tc>
          <w:tcPr>
            <w:tcW w:w="3477" w:type="pct"/>
          </w:tcPr>
          <w:p w14:paraId="72CE301C"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establecen las políticas de Extensión y Proyección Social de la Universidad Francisco de Paula Santander. </w:t>
            </w:r>
          </w:p>
        </w:tc>
      </w:tr>
      <w:tr w:rsidR="001237FC" w:rsidRPr="00453415" w14:paraId="18C0E37D" w14:textId="77777777" w:rsidTr="006A7C18">
        <w:trPr>
          <w:trHeight w:val="20"/>
        </w:trPr>
        <w:tc>
          <w:tcPr>
            <w:tcW w:w="1523" w:type="pct"/>
            <w:vAlign w:val="center"/>
          </w:tcPr>
          <w:p w14:paraId="2C1CC2FC" w14:textId="77777777" w:rsidR="001237FC" w:rsidRPr="00453415" w:rsidRDefault="00A045A7" w:rsidP="006A7C18">
            <w:pPr>
              <w:spacing w:line="276" w:lineRule="auto"/>
              <w:ind w:left="0" w:firstLine="0"/>
              <w:jc w:val="center"/>
              <w:rPr>
                <w:b/>
                <w:color w:val="000000" w:themeColor="text1"/>
                <w:sz w:val="20"/>
              </w:rPr>
            </w:pPr>
            <w:hyperlink r:id="rId19" w:history="1">
              <w:r w:rsidR="001237FC" w:rsidRPr="00453415">
                <w:rPr>
                  <w:rStyle w:val="Hipervnculo"/>
                  <w:b/>
                  <w:sz w:val="20"/>
                </w:rPr>
                <w:t xml:space="preserve">Acuerdo No. 056. del 07 de septiembre de 2012 del Consejo Superior. </w:t>
              </w:r>
            </w:hyperlink>
          </w:p>
        </w:tc>
        <w:tc>
          <w:tcPr>
            <w:tcW w:w="3477" w:type="pct"/>
          </w:tcPr>
          <w:p w14:paraId="6671045A"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adopta el Sistema de Investigación de la Universidad Francisco de Paula Santander. </w:t>
            </w:r>
          </w:p>
        </w:tc>
      </w:tr>
      <w:tr w:rsidR="001237FC" w:rsidRPr="00453415" w14:paraId="155B8BCD" w14:textId="77777777" w:rsidTr="006A7C18">
        <w:trPr>
          <w:trHeight w:val="20"/>
        </w:trPr>
        <w:tc>
          <w:tcPr>
            <w:tcW w:w="1523" w:type="pct"/>
            <w:vAlign w:val="center"/>
          </w:tcPr>
          <w:p w14:paraId="3AE3F060" w14:textId="77777777" w:rsidR="001237FC" w:rsidRPr="00453415" w:rsidRDefault="00A045A7" w:rsidP="006A7C18">
            <w:pPr>
              <w:spacing w:line="276" w:lineRule="auto"/>
              <w:ind w:left="0" w:firstLine="0"/>
              <w:jc w:val="center"/>
              <w:rPr>
                <w:b/>
                <w:color w:val="000000" w:themeColor="text1"/>
                <w:sz w:val="20"/>
              </w:rPr>
            </w:pPr>
            <w:hyperlink r:id="rId20" w:history="1">
              <w:r w:rsidR="001237FC" w:rsidRPr="00453415">
                <w:rPr>
                  <w:rStyle w:val="Hipervnculo"/>
                  <w:b/>
                  <w:sz w:val="20"/>
                </w:rPr>
                <w:t>Resolución No. 068. del 9 de mayo de 2013 del Consejo Académico.</w:t>
              </w:r>
            </w:hyperlink>
          </w:p>
        </w:tc>
        <w:tc>
          <w:tcPr>
            <w:tcW w:w="3477" w:type="pct"/>
          </w:tcPr>
          <w:p w14:paraId="55897508"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aprueba el reconocimiento de horas de Investigación para directores de Grupos de Investigación de la Universidad Francisco de Paula Santander. </w:t>
            </w:r>
          </w:p>
        </w:tc>
      </w:tr>
      <w:tr w:rsidR="001237FC" w:rsidRPr="00453415" w14:paraId="3A611322" w14:textId="77777777" w:rsidTr="006A7C18">
        <w:trPr>
          <w:trHeight w:val="20"/>
        </w:trPr>
        <w:tc>
          <w:tcPr>
            <w:tcW w:w="1523" w:type="pct"/>
            <w:vAlign w:val="center"/>
          </w:tcPr>
          <w:p w14:paraId="740EED6B" w14:textId="77777777" w:rsidR="001237FC" w:rsidRPr="00453415" w:rsidRDefault="00A045A7" w:rsidP="006A7C18">
            <w:pPr>
              <w:spacing w:line="276" w:lineRule="auto"/>
              <w:ind w:left="0" w:firstLine="0"/>
              <w:jc w:val="center"/>
              <w:rPr>
                <w:b/>
                <w:color w:val="000000" w:themeColor="text1"/>
                <w:sz w:val="20"/>
              </w:rPr>
            </w:pPr>
            <w:hyperlink r:id="rId21" w:history="1">
              <w:r w:rsidR="001237FC" w:rsidRPr="00453415">
                <w:rPr>
                  <w:rStyle w:val="Hipervnculo"/>
                  <w:b/>
                  <w:sz w:val="20"/>
                </w:rPr>
                <w:t>Resolución No. 069. del 9 de mayo de 2013 del Consejo Académico.</w:t>
              </w:r>
            </w:hyperlink>
          </w:p>
        </w:tc>
        <w:tc>
          <w:tcPr>
            <w:tcW w:w="3477" w:type="pct"/>
          </w:tcPr>
          <w:p w14:paraId="7BB719AE"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aprueba el reconocimiento de horas de Investigación para directores de Semilleros de Investigación de la Universidad Francisco de Paula Santander. </w:t>
            </w:r>
          </w:p>
        </w:tc>
      </w:tr>
      <w:tr w:rsidR="001237FC" w:rsidRPr="00453415" w14:paraId="6EA145F9" w14:textId="77777777" w:rsidTr="006A7C18">
        <w:trPr>
          <w:trHeight w:val="20"/>
        </w:trPr>
        <w:tc>
          <w:tcPr>
            <w:tcW w:w="1523" w:type="pct"/>
            <w:vAlign w:val="center"/>
          </w:tcPr>
          <w:p w14:paraId="3927E0FC" w14:textId="77777777" w:rsidR="001237FC" w:rsidRPr="00453415" w:rsidRDefault="00A045A7" w:rsidP="006A7C18">
            <w:pPr>
              <w:spacing w:line="276" w:lineRule="auto"/>
              <w:ind w:left="0" w:firstLine="0"/>
              <w:jc w:val="center"/>
              <w:rPr>
                <w:b/>
                <w:color w:val="000000" w:themeColor="text1"/>
                <w:sz w:val="20"/>
              </w:rPr>
            </w:pPr>
            <w:hyperlink r:id="rId22" w:history="1">
              <w:r w:rsidR="001237FC" w:rsidRPr="00453415">
                <w:rPr>
                  <w:rStyle w:val="Hipervnculo"/>
                  <w:b/>
                  <w:sz w:val="20"/>
                </w:rPr>
                <w:t>Resolución No. 070. del 9 de mayo de 2013 del Consejo Académico.</w:t>
              </w:r>
            </w:hyperlink>
          </w:p>
        </w:tc>
        <w:tc>
          <w:tcPr>
            <w:tcW w:w="3477" w:type="pct"/>
          </w:tcPr>
          <w:p w14:paraId="49EEF106"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aprueba el reconocimiento de horas de Investigación para directores y coinvestigadores de proyectos de Investigación. </w:t>
            </w:r>
          </w:p>
        </w:tc>
      </w:tr>
      <w:tr w:rsidR="001237FC" w:rsidRPr="00453415" w14:paraId="049931A4" w14:textId="77777777" w:rsidTr="006A7C18">
        <w:trPr>
          <w:trHeight w:val="20"/>
        </w:trPr>
        <w:tc>
          <w:tcPr>
            <w:tcW w:w="1523" w:type="pct"/>
            <w:vAlign w:val="center"/>
          </w:tcPr>
          <w:p w14:paraId="3C0656A5" w14:textId="77777777" w:rsidR="001237FC" w:rsidRPr="00453415" w:rsidRDefault="00A045A7" w:rsidP="006A7C18">
            <w:pPr>
              <w:spacing w:line="276" w:lineRule="auto"/>
              <w:ind w:left="0" w:firstLine="0"/>
              <w:jc w:val="center"/>
              <w:rPr>
                <w:b/>
                <w:color w:val="000000" w:themeColor="text1"/>
                <w:sz w:val="20"/>
              </w:rPr>
            </w:pPr>
            <w:hyperlink r:id="rId23" w:history="1">
              <w:r w:rsidR="001237FC" w:rsidRPr="00453415">
                <w:rPr>
                  <w:rStyle w:val="Hipervnculo"/>
                  <w:b/>
                  <w:sz w:val="20"/>
                </w:rPr>
                <w:t>Resolución No. 071. del 9 de mayo de 2013 del Consejo Académico.</w:t>
              </w:r>
            </w:hyperlink>
          </w:p>
        </w:tc>
        <w:tc>
          <w:tcPr>
            <w:tcW w:w="3477" w:type="pct"/>
          </w:tcPr>
          <w:p w14:paraId="5A36D513"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Por el cual se aprueba el reconocimiento de horas de Investigación para Tutores de Jóvenes investigadores de la Universidad Francisco de Paula Santander.</w:t>
            </w:r>
            <w:r w:rsidRPr="00453415">
              <w:rPr>
                <w:color w:val="FF0000"/>
                <w:sz w:val="20"/>
              </w:rPr>
              <w:t xml:space="preserve"> </w:t>
            </w:r>
          </w:p>
        </w:tc>
      </w:tr>
      <w:tr w:rsidR="001237FC" w:rsidRPr="00453415" w14:paraId="56220F37" w14:textId="77777777" w:rsidTr="006A7C18">
        <w:trPr>
          <w:trHeight w:val="20"/>
        </w:trPr>
        <w:tc>
          <w:tcPr>
            <w:tcW w:w="1523" w:type="pct"/>
            <w:vAlign w:val="center"/>
          </w:tcPr>
          <w:p w14:paraId="04121E19" w14:textId="77777777" w:rsidR="001237FC" w:rsidRPr="00453415" w:rsidRDefault="00A045A7" w:rsidP="006A7C18">
            <w:pPr>
              <w:spacing w:line="276" w:lineRule="auto"/>
              <w:ind w:left="0" w:firstLine="0"/>
              <w:jc w:val="center"/>
              <w:rPr>
                <w:b/>
                <w:color w:val="000000" w:themeColor="text1"/>
                <w:sz w:val="20"/>
              </w:rPr>
            </w:pPr>
            <w:hyperlink r:id="rId24" w:history="1">
              <w:r w:rsidR="001237FC" w:rsidRPr="00453415">
                <w:rPr>
                  <w:rStyle w:val="Hipervnculo"/>
                  <w:b/>
                  <w:sz w:val="20"/>
                </w:rPr>
                <w:t>Acuerdo No. 051. de 13 de septiembre 2019 del Consejo Superior.</w:t>
              </w:r>
            </w:hyperlink>
          </w:p>
        </w:tc>
        <w:tc>
          <w:tcPr>
            <w:tcW w:w="3477" w:type="pct"/>
          </w:tcPr>
          <w:p w14:paraId="46195D6E"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compilan los Acuerdos que conforman el Estatuto Estudiantil de la Universidad Francisco de Paula Santander. </w:t>
            </w:r>
          </w:p>
        </w:tc>
      </w:tr>
      <w:tr w:rsidR="001237FC" w:rsidRPr="00453415" w14:paraId="7DDDD380" w14:textId="77777777" w:rsidTr="006A7C18">
        <w:trPr>
          <w:trHeight w:val="20"/>
        </w:trPr>
        <w:tc>
          <w:tcPr>
            <w:tcW w:w="1523" w:type="pct"/>
            <w:vAlign w:val="center"/>
          </w:tcPr>
          <w:p w14:paraId="73AE8B0B" w14:textId="77777777" w:rsidR="001237FC" w:rsidRPr="00453415" w:rsidRDefault="00A045A7" w:rsidP="006A7C18">
            <w:pPr>
              <w:spacing w:line="276" w:lineRule="auto"/>
              <w:ind w:left="0" w:firstLine="0"/>
              <w:jc w:val="center"/>
              <w:rPr>
                <w:b/>
                <w:color w:val="000000" w:themeColor="text1"/>
                <w:sz w:val="20"/>
              </w:rPr>
            </w:pPr>
            <w:hyperlink r:id="rId25" w:history="1">
              <w:r w:rsidR="001237FC" w:rsidRPr="00453415">
                <w:rPr>
                  <w:rStyle w:val="Hipervnculo"/>
                  <w:b/>
                  <w:sz w:val="20"/>
                </w:rPr>
                <w:t>Acuerdo No. 056. del 11 de octubre de 2019 del Consejo Superior.</w:t>
              </w:r>
            </w:hyperlink>
          </w:p>
        </w:tc>
        <w:tc>
          <w:tcPr>
            <w:tcW w:w="3477" w:type="pct"/>
          </w:tcPr>
          <w:p w14:paraId="0A190B94" w14:textId="77777777" w:rsidR="001237FC" w:rsidRPr="00453415" w:rsidRDefault="001237FC" w:rsidP="006A7C18">
            <w:pPr>
              <w:spacing w:line="276" w:lineRule="auto"/>
              <w:ind w:left="0" w:firstLine="0"/>
              <w:rPr>
                <w:color w:val="000000" w:themeColor="text1"/>
                <w:sz w:val="20"/>
              </w:rPr>
            </w:pPr>
            <w:r w:rsidRPr="00453415">
              <w:rPr>
                <w:color w:val="000000" w:themeColor="text1"/>
                <w:sz w:val="20"/>
              </w:rPr>
              <w:t xml:space="preserve">Por el cual se adopta la Política de propiedad intelectual de la Universidad Francisco de Paula Santander. </w:t>
            </w:r>
          </w:p>
        </w:tc>
      </w:tr>
    </w:tbl>
    <w:p w14:paraId="4207D22E" w14:textId="77777777" w:rsidR="001237FC" w:rsidRPr="00453415" w:rsidRDefault="001237FC" w:rsidP="001237FC">
      <w:pPr>
        <w:spacing w:line="276" w:lineRule="auto"/>
        <w:jc w:val="both"/>
        <w:rPr>
          <w:rStyle w:val="Hipervnculo"/>
          <w:rFonts w:ascii="Times New Roman" w:hAnsi="Times New Roman" w:cs="Times New Roman"/>
        </w:rPr>
      </w:pPr>
      <w:r w:rsidRPr="00453415">
        <w:rPr>
          <w:rFonts w:ascii="Times New Roman" w:hAnsi="Times New Roman" w:cs="Times New Roman"/>
          <w:sz w:val="18"/>
        </w:rPr>
        <w:t xml:space="preserve">Fuente: </w:t>
      </w:r>
      <w:hyperlink r:id="rId26" w:history="1">
        <w:r w:rsidRPr="00453415">
          <w:rPr>
            <w:rStyle w:val="Hipervnculo"/>
            <w:rFonts w:ascii="Times New Roman" w:hAnsi="Times New Roman" w:cs="Times New Roman"/>
            <w:sz w:val="18"/>
          </w:rPr>
          <w:t>Vicerrectoría asistente de investigación y Extensión.</w:t>
        </w:r>
      </w:hyperlink>
      <w:r w:rsidRPr="00453415">
        <w:rPr>
          <w:rFonts w:ascii="Times New Roman" w:hAnsi="Times New Roman" w:cs="Times New Roman"/>
        </w:rPr>
        <w:t xml:space="preserve"> </w:t>
      </w:r>
    </w:p>
    <w:p w14:paraId="41171224" w14:textId="77777777" w:rsidR="001237FC" w:rsidRPr="00453415" w:rsidRDefault="001237FC" w:rsidP="001237FC">
      <w:pPr>
        <w:spacing w:line="276" w:lineRule="auto"/>
        <w:jc w:val="both"/>
        <w:rPr>
          <w:rFonts w:ascii="Times New Roman" w:hAnsi="Times New Roman" w:cs="Times New Roman"/>
        </w:rPr>
      </w:pPr>
    </w:p>
    <w:p w14:paraId="2D1FCA58" w14:textId="77777777"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sz w:val="24"/>
          <w:szCs w:val="24"/>
        </w:rPr>
        <w:lastRenderedPageBreak/>
        <w:t xml:space="preserve">En concordancia con esta estructura normativa el programa de XXXX  ha constituido políticas internas que rigen el hacer investigativo de la carrera, amparado en el </w:t>
      </w:r>
      <w:hyperlink r:id="rId27" w:history="1">
        <w:r w:rsidRPr="00453415">
          <w:rPr>
            <w:rStyle w:val="Hipervnculo"/>
            <w:rFonts w:ascii="Times New Roman" w:hAnsi="Times New Roman" w:cs="Times New Roman"/>
            <w:sz w:val="24"/>
            <w:szCs w:val="24"/>
          </w:rPr>
          <w:t>Acuerdo 51 del 13 de septiembre de 2019</w:t>
        </w:r>
      </w:hyperlink>
      <w:r w:rsidRPr="00453415">
        <w:rPr>
          <w:rFonts w:ascii="Times New Roman" w:hAnsi="Times New Roman" w:cs="Times New Roman"/>
          <w:sz w:val="24"/>
          <w:szCs w:val="24"/>
        </w:rPr>
        <w:t xml:space="preserve"> del Consejo Superior Universitario, en su artículo 142 se definen parámetros para el fortalecimiento de la investigación, especialmente en lo referente a la opción de las modalidades de trabajo de grado.</w:t>
      </w:r>
    </w:p>
    <w:p w14:paraId="15A681CA" w14:textId="77777777" w:rsidR="001237FC" w:rsidRPr="00453415" w:rsidRDefault="001237FC" w:rsidP="001237FC">
      <w:pPr>
        <w:pStyle w:val="Descripcin"/>
        <w:spacing w:after="0" w:line="276" w:lineRule="auto"/>
        <w:rPr>
          <w:rFonts w:cs="Times New Roman"/>
          <w:szCs w:val="24"/>
        </w:rPr>
      </w:pPr>
      <w:bookmarkStart w:id="6" w:name="_Toc112518677"/>
      <w:r w:rsidRPr="00453415">
        <w:rPr>
          <w:rFonts w:cs="Times New Roman"/>
          <w:szCs w:val="24"/>
        </w:rPr>
        <w:t xml:space="preserve">Tabla </w:t>
      </w:r>
      <w:r w:rsidRPr="00453415">
        <w:rPr>
          <w:rFonts w:cs="Times New Roman"/>
          <w:szCs w:val="24"/>
        </w:rPr>
        <w:fldChar w:fldCharType="begin"/>
      </w:r>
      <w:r w:rsidRPr="00453415">
        <w:rPr>
          <w:rFonts w:cs="Times New Roman"/>
          <w:szCs w:val="24"/>
        </w:rPr>
        <w:instrText xml:space="preserve"> SEQ Tabla \* ARABIC </w:instrText>
      </w:r>
      <w:r w:rsidRPr="00453415">
        <w:rPr>
          <w:rFonts w:cs="Times New Roman"/>
          <w:szCs w:val="24"/>
        </w:rPr>
        <w:fldChar w:fldCharType="separate"/>
      </w:r>
      <w:r w:rsidRPr="00453415">
        <w:rPr>
          <w:rFonts w:cs="Times New Roman"/>
          <w:noProof/>
          <w:szCs w:val="24"/>
        </w:rPr>
        <w:t>2</w:t>
      </w:r>
      <w:r w:rsidRPr="00453415">
        <w:rPr>
          <w:rFonts w:cs="Times New Roman"/>
          <w:szCs w:val="24"/>
        </w:rPr>
        <w:fldChar w:fldCharType="end"/>
      </w:r>
      <w:r w:rsidRPr="00453415">
        <w:rPr>
          <w:rFonts w:cs="Times New Roman"/>
          <w:szCs w:val="24"/>
        </w:rPr>
        <w:t xml:space="preserve">. </w:t>
      </w:r>
      <w:r w:rsidRPr="00453415">
        <w:rPr>
          <w:rFonts w:cs="Times New Roman"/>
          <w:bCs w:val="0"/>
          <w:szCs w:val="24"/>
        </w:rPr>
        <w:t>Modalidades de Trabajo de Grado.</w:t>
      </w:r>
      <w:bookmarkEnd w:id="6"/>
    </w:p>
    <w:tbl>
      <w:tblPr>
        <w:tblStyle w:val="Tablaconcuadrcula"/>
        <w:tblW w:w="8818" w:type="dxa"/>
        <w:tblLook w:val="04A0" w:firstRow="1" w:lastRow="0" w:firstColumn="1" w:lastColumn="0" w:noHBand="0" w:noVBand="1"/>
      </w:tblPr>
      <w:tblGrid>
        <w:gridCol w:w="4423"/>
        <w:gridCol w:w="4395"/>
      </w:tblGrid>
      <w:tr w:rsidR="001237FC" w:rsidRPr="00453415" w14:paraId="3E267660" w14:textId="77777777" w:rsidTr="006A7C18">
        <w:tc>
          <w:tcPr>
            <w:tcW w:w="4423" w:type="dxa"/>
            <w:shd w:val="clear" w:color="auto" w:fill="C00000"/>
          </w:tcPr>
          <w:p w14:paraId="2FCDDA21" w14:textId="77777777" w:rsidR="001237FC" w:rsidRPr="00453415" w:rsidRDefault="001237FC" w:rsidP="006A7C18">
            <w:pPr>
              <w:tabs>
                <w:tab w:val="left" w:pos="284"/>
              </w:tabs>
              <w:adjustRightInd w:val="0"/>
              <w:spacing w:line="276" w:lineRule="auto"/>
              <w:jc w:val="both"/>
              <w:rPr>
                <w:rFonts w:ascii="Times New Roman" w:hAnsi="Times New Roman" w:cs="Times New Roman"/>
                <w:b/>
                <w:bCs/>
                <w:color w:val="FFFFFF" w:themeColor="background1"/>
                <w:sz w:val="24"/>
                <w:szCs w:val="24"/>
              </w:rPr>
            </w:pPr>
            <w:r w:rsidRPr="00453415">
              <w:rPr>
                <w:rFonts w:ascii="Times New Roman" w:hAnsi="Times New Roman" w:cs="Times New Roman"/>
                <w:b/>
                <w:color w:val="FFFFFF" w:themeColor="background1"/>
                <w:sz w:val="24"/>
                <w:szCs w:val="24"/>
              </w:rPr>
              <w:t>Proyecto de Investigación</w:t>
            </w:r>
          </w:p>
        </w:tc>
        <w:tc>
          <w:tcPr>
            <w:tcW w:w="4395" w:type="dxa"/>
            <w:shd w:val="clear" w:color="auto" w:fill="C00000"/>
          </w:tcPr>
          <w:p w14:paraId="0736033A" w14:textId="77777777" w:rsidR="001237FC" w:rsidRPr="00453415" w:rsidRDefault="001237FC" w:rsidP="006A7C18">
            <w:pPr>
              <w:tabs>
                <w:tab w:val="left" w:pos="284"/>
              </w:tabs>
              <w:adjustRightInd w:val="0"/>
              <w:spacing w:line="276" w:lineRule="auto"/>
              <w:jc w:val="both"/>
              <w:rPr>
                <w:rFonts w:ascii="Times New Roman" w:hAnsi="Times New Roman" w:cs="Times New Roman"/>
                <w:b/>
                <w:bCs/>
                <w:color w:val="FFFFFF" w:themeColor="background1"/>
                <w:sz w:val="24"/>
                <w:szCs w:val="24"/>
              </w:rPr>
            </w:pPr>
            <w:r w:rsidRPr="00453415">
              <w:rPr>
                <w:rFonts w:ascii="Times New Roman" w:hAnsi="Times New Roman" w:cs="Times New Roman"/>
                <w:b/>
                <w:color w:val="FFFFFF" w:themeColor="background1"/>
                <w:sz w:val="24"/>
                <w:szCs w:val="24"/>
              </w:rPr>
              <w:t>Proyecto de Extensión</w:t>
            </w:r>
          </w:p>
        </w:tc>
      </w:tr>
      <w:tr w:rsidR="001237FC" w:rsidRPr="00453415" w14:paraId="531EA76C" w14:textId="77777777" w:rsidTr="006A7C18">
        <w:tc>
          <w:tcPr>
            <w:tcW w:w="4423" w:type="dxa"/>
          </w:tcPr>
          <w:p w14:paraId="64982474" w14:textId="77777777" w:rsidR="001237FC" w:rsidRPr="00453415" w:rsidRDefault="001237FC" w:rsidP="001237FC">
            <w:pPr>
              <w:pStyle w:val="Prrafodelista"/>
              <w:numPr>
                <w:ilvl w:val="0"/>
                <w:numId w:val="7"/>
              </w:numPr>
              <w:tabs>
                <w:tab w:val="left" w:pos="284"/>
              </w:tabs>
              <w:autoSpaceDE w:val="0"/>
              <w:autoSpaceDN w:val="0"/>
              <w:adjustRightInd w:val="0"/>
              <w:spacing w:line="276" w:lineRule="auto"/>
              <w:ind w:left="0" w:firstLine="0"/>
              <w:jc w:val="both"/>
              <w:rPr>
                <w:rFonts w:ascii="Times New Roman" w:hAnsi="Times New Roman" w:cs="Times New Roman"/>
                <w:sz w:val="20"/>
              </w:rPr>
            </w:pPr>
            <w:r w:rsidRPr="00453415">
              <w:rPr>
                <w:rFonts w:ascii="Times New Roman" w:hAnsi="Times New Roman" w:cs="Times New Roman"/>
                <w:sz w:val="20"/>
              </w:rPr>
              <w:t>Monografía</w:t>
            </w:r>
          </w:p>
          <w:p w14:paraId="3BBB5F57" w14:textId="77777777" w:rsidR="001237FC" w:rsidRPr="00453415" w:rsidRDefault="001237FC" w:rsidP="001237FC">
            <w:pPr>
              <w:pStyle w:val="Prrafodelista"/>
              <w:numPr>
                <w:ilvl w:val="0"/>
                <w:numId w:val="6"/>
              </w:numPr>
              <w:tabs>
                <w:tab w:val="left" w:pos="284"/>
              </w:tabs>
              <w:autoSpaceDE w:val="0"/>
              <w:autoSpaceDN w:val="0"/>
              <w:adjustRightInd w:val="0"/>
              <w:spacing w:line="276" w:lineRule="auto"/>
              <w:ind w:left="0" w:firstLine="0"/>
              <w:jc w:val="both"/>
              <w:rPr>
                <w:rFonts w:ascii="Times New Roman" w:hAnsi="Times New Roman" w:cs="Times New Roman"/>
                <w:sz w:val="20"/>
              </w:rPr>
            </w:pPr>
            <w:r w:rsidRPr="00453415">
              <w:rPr>
                <w:rFonts w:ascii="Times New Roman" w:hAnsi="Times New Roman" w:cs="Times New Roman"/>
                <w:sz w:val="20"/>
              </w:rPr>
              <w:t>Trabajo de investigación: Generación o aplicación de conocimiento.</w:t>
            </w:r>
          </w:p>
          <w:p w14:paraId="1E456759" w14:textId="77777777" w:rsidR="001237FC" w:rsidRPr="00453415" w:rsidRDefault="001237FC" w:rsidP="001237FC">
            <w:pPr>
              <w:pStyle w:val="Prrafodelista"/>
              <w:numPr>
                <w:ilvl w:val="0"/>
                <w:numId w:val="6"/>
              </w:numPr>
              <w:tabs>
                <w:tab w:val="left" w:pos="284"/>
              </w:tabs>
              <w:autoSpaceDE w:val="0"/>
              <w:autoSpaceDN w:val="0"/>
              <w:adjustRightInd w:val="0"/>
              <w:spacing w:line="276" w:lineRule="auto"/>
              <w:ind w:left="0" w:firstLine="0"/>
              <w:jc w:val="both"/>
              <w:rPr>
                <w:rFonts w:ascii="Times New Roman" w:hAnsi="Times New Roman" w:cs="Times New Roman"/>
                <w:b/>
                <w:sz w:val="20"/>
              </w:rPr>
            </w:pPr>
            <w:r w:rsidRPr="00453415">
              <w:rPr>
                <w:rFonts w:ascii="Times New Roman" w:hAnsi="Times New Roman" w:cs="Times New Roman"/>
                <w:sz w:val="20"/>
              </w:rPr>
              <w:t>Sistematización del conocimiento</w:t>
            </w:r>
          </w:p>
        </w:tc>
        <w:tc>
          <w:tcPr>
            <w:tcW w:w="4395" w:type="dxa"/>
          </w:tcPr>
          <w:p w14:paraId="679A7388" w14:textId="77777777" w:rsidR="001237FC" w:rsidRPr="00453415" w:rsidRDefault="001237FC" w:rsidP="001237FC">
            <w:pPr>
              <w:pStyle w:val="Prrafodelista"/>
              <w:numPr>
                <w:ilvl w:val="0"/>
                <w:numId w:val="7"/>
              </w:numPr>
              <w:tabs>
                <w:tab w:val="left" w:pos="284"/>
              </w:tabs>
              <w:autoSpaceDE w:val="0"/>
              <w:autoSpaceDN w:val="0"/>
              <w:adjustRightInd w:val="0"/>
              <w:spacing w:line="276" w:lineRule="auto"/>
              <w:ind w:left="0" w:firstLine="0"/>
              <w:jc w:val="both"/>
              <w:rPr>
                <w:rFonts w:ascii="Times New Roman" w:hAnsi="Times New Roman" w:cs="Times New Roman"/>
                <w:sz w:val="20"/>
              </w:rPr>
            </w:pPr>
            <w:r w:rsidRPr="00453415">
              <w:rPr>
                <w:rFonts w:ascii="Times New Roman" w:hAnsi="Times New Roman" w:cs="Times New Roman"/>
                <w:sz w:val="20"/>
              </w:rPr>
              <w:t>Pasantías y consultorías</w:t>
            </w:r>
          </w:p>
          <w:p w14:paraId="2B4F1D12" w14:textId="77777777" w:rsidR="001237FC" w:rsidRPr="00453415" w:rsidRDefault="001237FC" w:rsidP="001237FC">
            <w:pPr>
              <w:pStyle w:val="Prrafodelista"/>
              <w:numPr>
                <w:ilvl w:val="0"/>
                <w:numId w:val="7"/>
              </w:numPr>
              <w:tabs>
                <w:tab w:val="left" w:pos="284"/>
              </w:tabs>
              <w:autoSpaceDE w:val="0"/>
              <w:autoSpaceDN w:val="0"/>
              <w:adjustRightInd w:val="0"/>
              <w:spacing w:line="276" w:lineRule="auto"/>
              <w:ind w:left="0" w:firstLine="0"/>
              <w:jc w:val="both"/>
              <w:rPr>
                <w:rFonts w:ascii="Times New Roman" w:hAnsi="Times New Roman" w:cs="Times New Roman"/>
                <w:sz w:val="20"/>
              </w:rPr>
            </w:pPr>
            <w:r w:rsidRPr="00453415">
              <w:rPr>
                <w:rFonts w:ascii="Times New Roman" w:hAnsi="Times New Roman" w:cs="Times New Roman"/>
                <w:sz w:val="20"/>
              </w:rPr>
              <w:t>Trabajos dirigidos, preparatorios.</w:t>
            </w:r>
          </w:p>
          <w:p w14:paraId="151B0E43" w14:textId="77777777" w:rsidR="001237FC" w:rsidRPr="00453415" w:rsidRDefault="001237FC" w:rsidP="001237FC">
            <w:pPr>
              <w:pStyle w:val="Prrafodelista"/>
              <w:numPr>
                <w:ilvl w:val="0"/>
                <w:numId w:val="7"/>
              </w:numPr>
              <w:tabs>
                <w:tab w:val="left" w:pos="284"/>
              </w:tabs>
              <w:autoSpaceDE w:val="0"/>
              <w:autoSpaceDN w:val="0"/>
              <w:adjustRightInd w:val="0"/>
              <w:spacing w:line="276" w:lineRule="auto"/>
              <w:ind w:left="0" w:firstLine="0"/>
              <w:jc w:val="both"/>
              <w:rPr>
                <w:rFonts w:ascii="Times New Roman" w:hAnsi="Times New Roman" w:cs="Times New Roman"/>
                <w:sz w:val="20"/>
              </w:rPr>
            </w:pPr>
            <w:r w:rsidRPr="00453415">
              <w:rPr>
                <w:rFonts w:ascii="Times New Roman" w:hAnsi="Times New Roman" w:cs="Times New Roman"/>
                <w:sz w:val="20"/>
              </w:rPr>
              <w:t>Curso de Profundización.</w:t>
            </w:r>
          </w:p>
          <w:p w14:paraId="49FEE832" w14:textId="77777777" w:rsidR="001237FC" w:rsidRPr="00453415" w:rsidRDefault="001237FC" w:rsidP="006A7C18">
            <w:pPr>
              <w:pStyle w:val="Prrafodelista"/>
              <w:tabs>
                <w:tab w:val="left" w:pos="284"/>
              </w:tabs>
              <w:adjustRightInd w:val="0"/>
              <w:spacing w:line="276" w:lineRule="auto"/>
              <w:ind w:left="0"/>
              <w:jc w:val="both"/>
              <w:rPr>
                <w:rFonts w:ascii="Times New Roman" w:hAnsi="Times New Roman" w:cs="Times New Roman"/>
                <w:sz w:val="20"/>
              </w:rPr>
            </w:pPr>
          </w:p>
        </w:tc>
      </w:tr>
    </w:tbl>
    <w:p w14:paraId="5A09AB3B" w14:textId="77777777" w:rsidR="001237FC" w:rsidRPr="00453415" w:rsidRDefault="001237FC" w:rsidP="001237FC">
      <w:pPr>
        <w:tabs>
          <w:tab w:val="left" w:pos="142"/>
          <w:tab w:val="left" w:pos="284"/>
        </w:tabs>
        <w:spacing w:line="276" w:lineRule="auto"/>
        <w:jc w:val="both"/>
        <w:rPr>
          <w:rFonts w:ascii="Times New Roman" w:hAnsi="Times New Roman" w:cs="Times New Roman"/>
          <w:sz w:val="18"/>
        </w:rPr>
      </w:pPr>
      <w:r w:rsidRPr="00453415">
        <w:rPr>
          <w:rFonts w:ascii="Times New Roman" w:hAnsi="Times New Roman" w:cs="Times New Roman"/>
          <w:sz w:val="18"/>
        </w:rPr>
        <w:t xml:space="preserve">Fuente: </w:t>
      </w:r>
      <w:hyperlink r:id="rId28" w:history="1">
        <w:r w:rsidRPr="00453415">
          <w:rPr>
            <w:rStyle w:val="Hipervnculo"/>
            <w:rFonts w:ascii="Times New Roman" w:hAnsi="Times New Roman" w:cs="Times New Roman"/>
            <w:sz w:val="18"/>
          </w:rPr>
          <w:t>Acuerdo 51 del 13 de septiembre de 2019 del Consejo Superior Universitario</w:t>
        </w:r>
      </w:hyperlink>
      <w:r w:rsidRPr="00453415">
        <w:rPr>
          <w:rFonts w:ascii="Times New Roman" w:hAnsi="Times New Roman" w:cs="Times New Roman"/>
          <w:color w:val="000000" w:themeColor="text1"/>
          <w:sz w:val="18"/>
        </w:rPr>
        <w:t>.</w:t>
      </w:r>
    </w:p>
    <w:p w14:paraId="43314C5B" w14:textId="77777777" w:rsidR="00453415" w:rsidRDefault="00453415" w:rsidP="001237FC">
      <w:pPr>
        <w:spacing w:line="276" w:lineRule="auto"/>
        <w:ind w:firstLine="708"/>
        <w:jc w:val="both"/>
        <w:rPr>
          <w:rFonts w:ascii="Times New Roman" w:hAnsi="Times New Roman" w:cs="Times New Roman"/>
        </w:rPr>
      </w:pPr>
    </w:p>
    <w:p w14:paraId="161D27B2" w14:textId="2EDF2F96" w:rsidR="001237FC" w:rsidRPr="00453415" w:rsidRDefault="001237FC" w:rsidP="001237FC">
      <w:pPr>
        <w:spacing w:line="276" w:lineRule="auto"/>
        <w:ind w:firstLine="708"/>
        <w:jc w:val="both"/>
        <w:rPr>
          <w:rFonts w:ascii="Times New Roman" w:hAnsi="Times New Roman" w:cs="Times New Roman"/>
          <w:sz w:val="24"/>
          <w:szCs w:val="24"/>
        </w:rPr>
      </w:pPr>
      <w:r w:rsidRPr="00453415">
        <w:rPr>
          <w:rFonts w:ascii="Times New Roman" w:hAnsi="Times New Roman" w:cs="Times New Roman"/>
          <w:sz w:val="24"/>
          <w:szCs w:val="24"/>
        </w:rPr>
        <w:t>Continuando, con la normatividad de modalidades de trabajo de grado, según el Acuerdo se reglamenta los requisitos básicos, resaltando lo relacionado con la investigación y se adoptan para efectos académicos y legales, las siguientes definiciones.</w:t>
      </w:r>
    </w:p>
    <w:p w14:paraId="4F70B1AB" w14:textId="77777777" w:rsidR="001237FC" w:rsidRPr="00453415" w:rsidRDefault="001237FC" w:rsidP="001237FC">
      <w:pPr>
        <w:pStyle w:val="Descripcin"/>
        <w:spacing w:after="0" w:line="276" w:lineRule="auto"/>
        <w:rPr>
          <w:rFonts w:cs="Times New Roman"/>
          <w:szCs w:val="24"/>
        </w:rPr>
      </w:pPr>
      <w:bookmarkStart w:id="7" w:name="_Toc112518678"/>
      <w:r w:rsidRPr="00453415">
        <w:rPr>
          <w:rFonts w:cs="Times New Roman"/>
          <w:szCs w:val="24"/>
        </w:rPr>
        <w:t xml:space="preserve">Tabla </w:t>
      </w:r>
      <w:r w:rsidRPr="00453415">
        <w:rPr>
          <w:rFonts w:cs="Times New Roman"/>
          <w:szCs w:val="24"/>
        </w:rPr>
        <w:fldChar w:fldCharType="begin"/>
      </w:r>
      <w:r w:rsidRPr="00453415">
        <w:rPr>
          <w:rFonts w:cs="Times New Roman"/>
          <w:szCs w:val="24"/>
        </w:rPr>
        <w:instrText xml:space="preserve"> SEQ Tabla \* ARABIC </w:instrText>
      </w:r>
      <w:r w:rsidRPr="00453415">
        <w:rPr>
          <w:rFonts w:cs="Times New Roman"/>
          <w:szCs w:val="24"/>
        </w:rPr>
        <w:fldChar w:fldCharType="separate"/>
      </w:r>
      <w:r w:rsidRPr="00453415">
        <w:rPr>
          <w:rFonts w:cs="Times New Roman"/>
          <w:noProof/>
          <w:szCs w:val="24"/>
        </w:rPr>
        <w:t>3</w:t>
      </w:r>
      <w:r w:rsidRPr="00453415">
        <w:rPr>
          <w:rFonts w:cs="Times New Roman"/>
          <w:szCs w:val="24"/>
        </w:rPr>
        <w:fldChar w:fldCharType="end"/>
      </w:r>
      <w:r w:rsidRPr="00453415">
        <w:rPr>
          <w:rFonts w:cs="Times New Roman"/>
          <w:szCs w:val="24"/>
        </w:rPr>
        <w:t>.</w:t>
      </w:r>
      <w:r w:rsidRPr="00453415">
        <w:rPr>
          <w:rFonts w:cs="Times New Roman"/>
          <w:bCs w:val="0"/>
          <w:szCs w:val="24"/>
        </w:rPr>
        <w:t xml:space="preserve"> Definiciones trabajos de grado.</w:t>
      </w:r>
      <w:bookmarkEnd w:id="7"/>
    </w:p>
    <w:tbl>
      <w:tblPr>
        <w:tblStyle w:val="Tablaconcuadrcula"/>
        <w:tblW w:w="8818" w:type="dxa"/>
        <w:tblLook w:val="04A0" w:firstRow="1" w:lastRow="0" w:firstColumn="1" w:lastColumn="0" w:noHBand="0" w:noVBand="1"/>
      </w:tblPr>
      <w:tblGrid>
        <w:gridCol w:w="1819"/>
        <w:gridCol w:w="6999"/>
      </w:tblGrid>
      <w:tr w:rsidR="001237FC" w:rsidRPr="00453415" w14:paraId="24DA84EE" w14:textId="77777777" w:rsidTr="006A7C18">
        <w:tc>
          <w:tcPr>
            <w:tcW w:w="1819" w:type="dxa"/>
            <w:shd w:val="clear" w:color="auto" w:fill="C00000"/>
            <w:vAlign w:val="center"/>
          </w:tcPr>
          <w:p w14:paraId="315CC7B6" w14:textId="77777777" w:rsidR="001237FC" w:rsidRPr="00453415" w:rsidRDefault="001237FC" w:rsidP="006A7C18">
            <w:pPr>
              <w:jc w:val="center"/>
              <w:rPr>
                <w:rFonts w:ascii="Times New Roman" w:hAnsi="Times New Roman" w:cs="Times New Roman"/>
                <w:b/>
                <w:bCs/>
                <w:color w:val="FFFFFF" w:themeColor="background1"/>
                <w:sz w:val="20"/>
              </w:rPr>
            </w:pPr>
            <w:r w:rsidRPr="00453415">
              <w:rPr>
                <w:rFonts w:ascii="Times New Roman" w:hAnsi="Times New Roman" w:cs="Times New Roman"/>
                <w:b/>
                <w:color w:val="FFFFFF" w:themeColor="background1"/>
                <w:sz w:val="20"/>
              </w:rPr>
              <w:t>Tipo</w:t>
            </w:r>
          </w:p>
        </w:tc>
        <w:tc>
          <w:tcPr>
            <w:tcW w:w="6999" w:type="dxa"/>
            <w:shd w:val="clear" w:color="auto" w:fill="C00000"/>
          </w:tcPr>
          <w:p w14:paraId="4F665BBF" w14:textId="77777777" w:rsidR="001237FC" w:rsidRPr="00453415" w:rsidRDefault="001237FC" w:rsidP="006A7C18">
            <w:pPr>
              <w:jc w:val="center"/>
              <w:rPr>
                <w:rFonts w:ascii="Times New Roman" w:hAnsi="Times New Roman" w:cs="Times New Roman"/>
                <w:b/>
                <w:bCs/>
                <w:color w:val="FFFFFF" w:themeColor="background1"/>
                <w:sz w:val="20"/>
              </w:rPr>
            </w:pPr>
            <w:r w:rsidRPr="00453415">
              <w:rPr>
                <w:rFonts w:ascii="Times New Roman" w:hAnsi="Times New Roman" w:cs="Times New Roman"/>
                <w:b/>
                <w:color w:val="FFFFFF" w:themeColor="background1"/>
                <w:sz w:val="20"/>
              </w:rPr>
              <w:t>Definición</w:t>
            </w:r>
          </w:p>
        </w:tc>
      </w:tr>
      <w:tr w:rsidR="001237FC" w:rsidRPr="00453415" w14:paraId="378F6BE3" w14:textId="77777777" w:rsidTr="006A7C18">
        <w:tc>
          <w:tcPr>
            <w:tcW w:w="1819" w:type="dxa"/>
            <w:vAlign w:val="center"/>
          </w:tcPr>
          <w:p w14:paraId="6E2A706E"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t>Monografía</w:t>
            </w:r>
          </w:p>
        </w:tc>
        <w:tc>
          <w:tcPr>
            <w:tcW w:w="6999" w:type="dxa"/>
          </w:tcPr>
          <w:p w14:paraId="6D282139"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Es un trato sistemático, especial y completo de determinada parte de una ciencia o asunto en particular; puede ser descriptiva cuando se determinan las características de un objeto, o explicativa, cuando se requiere de la aplicación de conocimientos.</w:t>
            </w:r>
          </w:p>
        </w:tc>
      </w:tr>
      <w:tr w:rsidR="001237FC" w:rsidRPr="00453415" w14:paraId="1BFD2936" w14:textId="77777777" w:rsidTr="006A7C18">
        <w:tc>
          <w:tcPr>
            <w:tcW w:w="1819" w:type="dxa"/>
            <w:vAlign w:val="center"/>
          </w:tcPr>
          <w:p w14:paraId="142AB7C3" w14:textId="77777777" w:rsidR="001237FC" w:rsidRPr="00453415" w:rsidRDefault="001237FC" w:rsidP="006A7C18">
            <w:pPr>
              <w:jc w:val="center"/>
              <w:rPr>
                <w:rFonts w:ascii="Times New Roman" w:hAnsi="Times New Roman" w:cs="Times New Roman"/>
                <w:b/>
                <w:iCs/>
                <w:sz w:val="20"/>
              </w:rPr>
            </w:pPr>
            <w:r w:rsidRPr="00453415">
              <w:rPr>
                <w:rFonts w:ascii="Times New Roman" w:hAnsi="Times New Roman" w:cs="Times New Roman"/>
                <w:b/>
                <w:iCs/>
                <w:sz w:val="20"/>
              </w:rPr>
              <w:t>Investigación</w:t>
            </w:r>
          </w:p>
        </w:tc>
        <w:tc>
          <w:tcPr>
            <w:tcW w:w="6999" w:type="dxa"/>
          </w:tcPr>
          <w:p w14:paraId="45D87494"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Es la actividad intelectual encaminada a la construcción de conocimientos en las diversas esferas de la actividad humana, utilizando instrumentos racionales y materiales concebidos a través del tiempo, dentro del rigor y los cánones aceptados como científicos y cuyo fin último es el progreso del conocimiento y su aplicación en beneficio de la sociedad.</w:t>
            </w:r>
          </w:p>
        </w:tc>
      </w:tr>
      <w:tr w:rsidR="001237FC" w:rsidRPr="00453415" w14:paraId="77672723" w14:textId="77777777" w:rsidTr="006A7C18">
        <w:tc>
          <w:tcPr>
            <w:tcW w:w="1819" w:type="dxa"/>
            <w:vAlign w:val="center"/>
          </w:tcPr>
          <w:p w14:paraId="5A22AF1E" w14:textId="77777777" w:rsidR="001237FC" w:rsidRPr="00453415" w:rsidRDefault="001237FC" w:rsidP="006A7C18">
            <w:pPr>
              <w:jc w:val="center"/>
              <w:rPr>
                <w:rFonts w:ascii="Times New Roman" w:hAnsi="Times New Roman" w:cs="Times New Roman"/>
                <w:b/>
                <w:iCs/>
                <w:sz w:val="20"/>
              </w:rPr>
            </w:pPr>
            <w:r w:rsidRPr="00453415">
              <w:rPr>
                <w:rFonts w:ascii="Times New Roman" w:hAnsi="Times New Roman" w:cs="Times New Roman"/>
                <w:b/>
                <w:iCs/>
                <w:sz w:val="20"/>
              </w:rPr>
              <w:t>Sistematización del conocimiento.</w:t>
            </w:r>
          </w:p>
        </w:tc>
        <w:tc>
          <w:tcPr>
            <w:tcW w:w="6999" w:type="dxa"/>
            <w:vAlign w:val="center"/>
          </w:tcPr>
          <w:p w14:paraId="7FA4FC11" w14:textId="77777777" w:rsidR="001237FC" w:rsidRPr="00453415" w:rsidRDefault="001237FC" w:rsidP="006A7C18">
            <w:pPr>
              <w:rPr>
                <w:rFonts w:ascii="Times New Roman" w:hAnsi="Times New Roman" w:cs="Times New Roman"/>
                <w:sz w:val="20"/>
              </w:rPr>
            </w:pPr>
            <w:r w:rsidRPr="00453415">
              <w:rPr>
                <w:rFonts w:ascii="Times New Roman" w:hAnsi="Times New Roman" w:cs="Times New Roman"/>
                <w:sz w:val="20"/>
              </w:rPr>
              <w:t>Es la organización y/o reorganización de saberes de una ciencia o disciplina, presentados y difundidos en forma novedosa y didáctica”.</w:t>
            </w:r>
          </w:p>
        </w:tc>
      </w:tr>
      <w:tr w:rsidR="001237FC" w:rsidRPr="00453415" w14:paraId="63EC154F" w14:textId="77777777" w:rsidTr="006A7C18">
        <w:tc>
          <w:tcPr>
            <w:tcW w:w="1819" w:type="dxa"/>
            <w:vAlign w:val="center"/>
          </w:tcPr>
          <w:p w14:paraId="4B55596F"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t>Trabajo Social</w:t>
            </w:r>
          </w:p>
        </w:tc>
        <w:tc>
          <w:tcPr>
            <w:tcW w:w="6999" w:type="dxa"/>
            <w:vAlign w:val="center"/>
          </w:tcPr>
          <w:p w14:paraId="2454CA92" w14:textId="77777777" w:rsidR="001237FC" w:rsidRPr="00453415" w:rsidRDefault="001237FC" w:rsidP="006A7C18">
            <w:pPr>
              <w:rPr>
                <w:rFonts w:ascii="Times New Roman" w:hAnsi="Times New Roman" w:cs="Times New Roman"/>
                <w:sz w:val="20"/>
              </w:rPr>
            </w:pPr>
            <w:r w:rsidRPr="00453415">
              <w:rPr>
                <w:rFonts w:ascii="Times New Roman" w:hAnsi="Times New Roman" w:cs="Times New Roman"/>
                <w:sz w:val="20"/>
              </w:rPr>
              <w:t>Desarrollo de programas, diseñados previamente para una institución o comunidad en los cuales se produce optimización o mejoramiento de algunos aspectos, que se traducen en una mejor calidad de vida, tales como: educación, salud, recreación, medio ambiente, producción, comercialización, entre otros.</w:t>
            </w:r>
          </w:p>
        </w:tc>
      </w:tr>
      <w:tr w:rsidR="001237FC" w:rsidRPr="00453415" w14:paraId="4CB0EF84" w14:textId="77777777" w:rsidTr="006A7C18">
        <w:tc>
          <w:tcPr>
            <w:tcW w:w="1819" w:type="dxa"/>
            <w:vAlign w:val="center"/>
          </w:tcPr>
          <w:p w14:paraId="72FA6278"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t>Consultoría</w:t>
            </w:r>
          </w:p>
        </w:tc>
        <w:tc>
          <w:tcPr>
            <w:tcW w:w="6999" w:type="dxa"/>
          </w:tcPr>
          <w:p w14:paraId="0AA08F95"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Es el ejercicio profesional mediante el cual se conciben, elaboran y presentan proyectos de inversión, infraestructura, de ingeniería, de desarrollo comunitario, entre otros, los cuales involucran análisis y diseños, investigación de campo, trabajo de laboratorio y discusión de gabinete u oficina.</w:t>
            </w:r>
          </w:p>
        </w:tc>
      </w:tr>
      <w:tr w:rsidR="001237FC" w:rsidRPr="00453415" w14:paraId="030DDA9F" w14:textId="77777777" w:rsidTr="006A7C18">
        <w:tc>
          <w:tcPr>
            <w:tcW w:w="1819" w:type="dxa"/>
            <w:vAlign w:val="center"/>
          </w:tcPr>
          <w:p w14:paraId="3AE1711F"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t>Pasantía</w:t>
            </w:r>
          </w:p>
        </w:tc>
        <w:tc>
          <w:tcPr>
            <w:tcW w:w="6999" w:type="dxa"/>
          </w:tcPr>
          <w:p w14:paraId="75BD87C0"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Rotación o permanencia del estudiante en una comunidad o institución, en la cual, bajo la dirección de un profesional experto en el área de trabajo, realiza actividades propias de la profesión, adquiriendo destrezas y aprendizajes que complementan su formación.</w:t>
            </w:r>
          </w:p>
        </w:tc>
      </w:tr>
      <w:tr w:rsidR="001237FC" w:rsidRPr="00453415" w14:paraId="03417188" w14:textId="77777777" w:rsidTr="006A7C18">
        <w:tc>
          <w:tcPr>
            <w:tcW w:w="1819" w:type="dxa"/>
            <w:vAlign w:val="center"/>
          </w:tcPr>
          <w:p w14:paraId="4588C1A1"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t>Trabajo Dirigido</w:t>
            </w:r>
          </w:p>
        </w:tc>
        <w:tc>
          <w:tcPr>
            <w:tcW w:w="6999" w:type="dxa"/>
          </w:tcPr>
          <w:p w14:paraId="2A791C5A"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Consiste en el desarrollo, por parte del estudiante y bajo la dirección de un profesional en el área del conocimiento a la que es inherente el trabajo, de un proyecto específico que debe realizarse siguiendo el plan previamente establecido en el anteproyecto correspondiente, debidamente aprobado.</w:t>
            </w:r>
          </w:p>
        </w:tc>
      </w:tr>
      <w:tr w:rsidR="001237FC" w:rsidRPr="00453415" w14:paraId="2AAFC93F" w14:textId="77777777" w:rsidTr="006A7C18">
        <w:tc>
          <w:tcPr>
            <w:tcW w:w="1819" w:type="dxa"/>
            <w:vAlign w:val="center"/>
          </w:tcPr>
          <w:p w14:paraId="00AD10CD"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t>Cursos de profundización Académica</w:t>
            </w:r>
          </w:p>
        </w:tc>
        <w:tc>
          <w:tcPr>
            <w:tcW w:w="6999" w:type="dxa"/>
          </w:tcPr>
          <w:p w14:paraId="0A6A4A44"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Son cursos relacionados con la naturaleza del Plan de Estudios, adicionales a aquellos de pensum orientados a complementar académicamente la formación profesional del estudiante.</w:t>
            </w:r>
          </w:p>
        </w:tc>
      </w:tr>
      <w:tr w:rsidR="001237FC" w:rsidRPr="00453415" w14:paraId="050ABE2C" w14:textId="77777777" w:rsidTr="006A7C18">
        <w:tc>
          <w:tcPr>
            <w:tcW w:w="1819" w:type="dxa"/>
            <w:vAlign w:val="center"/>
          </w:tcPr>
          <w:p w14:paraId="34C84598" w14:textId="77777777" w:rsidR="001237FC" w:rsidRPr="00453415" w:rsidRDefault="001237FC" w:rsidP="006A7C18">
            <w:pPr>
              <w:jc w:val="center"/>
              <w:rPr>
                <w:rFonts w:ascii="Times New Roman" w:hAnsi="Times New Roman" w:cs="Times New Roman"/>
                <w:b/>
                <w:sz w:val="20"/>
              </w:rPr>
            </w:pPr>
            <w:r w:rsidRPr="00453415">
              <w:rPr>
                <w:rFonts w:ascii="Times New Roman" w:hAnsi="Times New Roman" w:cs="Times New Roman"/>
                <w:b/>
                <w:sz w:val="20"/>
              </w:rPr>
              <w:lastRenderedPageBreak/>
              <w:t>Exámenes Preparatorios</w:t>
            </w:r>
          </w:p>
        </w:tc>
        <w:tc>
          <w:tcPr>
            <w:tcW w:w="6999" w:type="dxa"/>
          </w:tcPr>
          <w:p w14:paraId="02229DC2" w14:textId="77777777" w:rsidR="001237FC" w:rsidRPr="00453415" w:rsidRDefault="001237FC" w:rsidP="006A7C18">
            <w:pPr>
              <w:jc w:val="both"/>
              <w:rPr>
                <w:rFonts w:ascii="Times New Roman" w:hAnsi="Times New Roman" w:cs="Times New Roman"/>
                <w:sz w:val="20"/>
              </w:rPr>
            </w:pPr>
            <w:r w:rsidRPr="00453415">
              <w:rPr>
                <w:rFonts w:ascii="Times New Roman" w:hAnsi="Times New Roman" w:cs="Times New Roman"/>
                <w:sz w:val="20"/>
              </w:rPr>
              <w:t>Consiste en la presentación y aprobación de una prueba que el alumno hace de las asignaturas o áreas académicas seleccionadas por el Comité Curricular del respectivo Plan de Estudios, ante un jurado asignado por este organismo, para tal fin. Las áreas de formación, seleccionadas por el Comité Curricular como tema de examen preparatorio, deberán presentar por lo menos el 25% de la totalidad de las áreas que conforman el pensum respectivo.</w:t>
            </w:r>
          </w:p>
        </w:tc>
      </w:tr>
    </w:tbl>
    <w:p w14:paraId="082E554A" w14:textId="77777777" w:rsidR="001237FC" w:rsidRPr="00453415" w:rsidRDefault="001237FC" w:rsidP="001237FC">
      <w:pPr>
        <w:spacing w:line="276" w:lineRule="auto"/>
        <w:jc w:val="both"/>
        <w:rPr>
          <w:rFonts w:ascii="Times New Roman" w:hAnsi="Times New Roman" w:cs="Times New Roman"/>
          <w:color w:val="000000" w:themeColor="text1"/>
          <w:sz w:val="18"/>
        </w:rPr>
      </w:pPr>
      <w:r w:rsidRPr="00453415">
        <w:rPr>
          <w:rFonts w:ascii="Times New Roman" w:hAnsi="Times New Roman" w:cs="Times New Roman"/>
          <w:sz w:val="18"/>
        </w:rPr>
        <w:t xml:space="preserve">Fuente: </w:t>
      </w:r>
      <w:hyperlink r:id="rId29" w:history="1">
        <w:r w:rsidRPr="00453415">
          <w:rPr>
            <w:rStyle w:val="Hipervnculo"/>
            <w:rFonts w:ascii="Times New Roman" w:hAnsi="Times New Roman" w:cs="Times New Roman"/>
            <w:sz w:val="18"/>
          </w:rPr>
          <w:t>Acuerdo 051 del 13 de septiembre de 2019 del Consejo Superior Universitario</w:t>
        </w:r>
        <w:bookmarkStart w:id="8" w:name="_Toc54801742"/>
      </w:hyperlink>
      <w:r w:rsidRPr="00453415">
        <w:rPr>
          <w:rFonts w:ascii="Times New Roman" w:hAnsi="Times New Roman" w:cs="Times New Roman"/>
          <w:color w:val="000000" w:themeColor="text1"/>
          <w:sz w:val="18"/>
        </w:rPr>
        <w:t xml:space="preserve">. </w:t>
      </w:r>
    </w:p>
    <w:bookmarkEnd w:id="8"/>
    <w:p w14:paraId="748A9DEF" w14:textId="77777777" w:rsidR="001237FC" w:rsidRPr="00453415" w:rsidRDefault="001237FC" w:rsidP="001237FC">
      <w:pPr>
        <w:spacing w:line="276" w:lineRule="auto"/>
        <w:ind w:firstLine="708"/>
        <w:jc w:val="both"/>
        <w:rPr>
          <w:rFonts w:ascii="Times New Roman" w:hAnsi="Times New Roman" w:cs="Times New Roman"/>
          <w:bCs/>
          <w:color w:val="000000" w:themeColor="text1"/>
        </w:rPr>
      </w:pPr>
    </w:p>
    <w:p w14:paraId="33D72C74" w14:textId="117D1144" w:rsidR="001237FC" w:rsidRPr="00453415" w:rsidRDefault="001237FC" w:rsidP="001237FC">
      <w:pPr>
        <w:spacing w:line="276" w:lineRule="auto"/>
        <w:ind w:firstLine="708"/>
        <w:jc w:val="both"/>
        <w:rPr>
          <w:rFonts w:ascii="Times New Roman" w:hAnsi="Times New Roman" w:cs="Times New Roman"/>
          <w:bCs/>
          <w:color w:val="000000" w:themeColor="text1"/>
          <w:sz w:val="24"/>
          <w:szCs w:val="24"/>
        </w:rPr>
      </w:pPr>
      <w:r w:rsidRPr="00453415">
        <w:rPr>
          <w:rFonts w:ascii="Times New Roman" w:hAnsi="Times New Roman" w:cs="Times New Roman"/>
          <w:bCs/>
          <w:color w:val="000000" w:themeColor="text1"/>
          <w:sz w:val="24"/>
          <w:szCs w:val="24"/>
        </w:rPr>
        <w:t xml:space="preserve">Otros de los elementos que hacen parte de la política de investigación del programa está consolidada en el proyecto educativo del programa- PEP </w:t>
      </w:r>
      <w:r w:rsidRPr="00453415">
        <w:rPr>
          <w:rFonts w:ascii="Times New Roman" w:hAnsi="Times New Roman" w:cs="Times New Roman"/>
          <w:bCs/>
          <w:color w:val="FF0000"/>
          <w:sz w:val="24"/>
          <w:szCs w:val="24"/>
        </w:rPr>
        <w:t>(Colocar el Anexo).</w:t>
      </w:r>
    </w:p>
    <w:p w14:paraId="60D1320F" w14:textId="77777777" w:rsidR="001237FC" w:rsidRPr="00453415" w:rsidRDefault="001237FC" w:rsidP="001237FC">
      <w:pPr>
        <w:spacing w:line="276" w:lineRule="auto"/>
        <w:ind w:firstLine="708"/>
        <w:jc w:val="both"/>
        <w:rPr>
          <w:rFonts w:ascii="Times New Roman" w:hAnsi="Times New Roman" w:cs="Times New Roman"/>
          <w:bCs/>
          <w:sz w:val="24"/>
          <w:szCs w:val="24"/>
        </w:rPr>
      </w:pPr>
      <w:r w:rsidRPr="00453415">
        <w:rPr>
          <w:rFonts w:ascii="Times New Roman" w:hAnsi="Times New Roman" w:cs="Times New Roman"/>
          <w:bCs/>
          <w:sz w:val="24"/>
          <w:szCs w:val="24"/>
        </w:rPr>
        <w:t xml:space="preserve">Los lineamientos de la política de investigación facilitan el desarrollo de un proceso para la formulación y ejecución de estudios donde se involucran a todos los actores académicos, a los egresados y al sector productivo. La política conceptúa que la </w:t>
      </w:r>
      <w:r w:rsidRPr="00453415">
        <w:rPr>
          <w:rFonts w:ascii="Times New Roman" w:hAnsi="Times New Roman" w:cs="Times New Roman"/>
          <w:bCs/>
          <w:i/>
          <w:sz w:val="24"/>
          <w:szCs w:val="24"/>
        </w:rPr>
        <w:t xml:space="preserve">investigación </w:t>
      </w:r>
      <w:r w:rsidRPr="00453415">
        <w:rPr>
          <w:rFonts w:ascii="Times New Roman" w:hAnsi="Times New Roman" w:cs="Times New Roman"/>
          <w:bCs/>
          <w:sz w:val="24"/>
          <w:szCs w:val="24"/>
        </w:rPr>
        <w:t>debe estimular y comprometer a los docentes, estudiantes, egresados y empresarios para conformar grupos y semilleros de investigación propia e interdisciplinaria mediante alianzas entre sector privado, academia y sector público que permitan proponer soluciones viables a las necesidades de la región.</w:t>
      </w:r>
    </w:p>
    <w:p w14:paraId="73F82295" w14:textId="77777777" w:rsidR="001237FC" w:rsidRPr="00453415" w:rsidRDefault="001237FC" w:rsidP="001237FC">
      <w:pPr>
        <w:spacing w:line="276" w:lineRule="auto"/>
        <w:ind w:firstLine="708"/>
        <w:jc w:val="both"/>
        <w:rPr>
          <w:rFonts w:ascii="Times New Roman" w:hAnsi="Times New Roman" w:cs="Times New Roman"/>
          <w:bCs/>
          <w:sz w:val="24"/>
          <w:szCs w:val="24"/>
        </w:rPr>
      </w:pPr>
      <w:r w:rsidRPr="00453415">
        <w:rPr>
          <w:rFonts w:ascii="Times New Roman" w:hAnsi="Times New Roman" w:cs="Times New Roman"/>
          <w:bCs/>
          <w:sz w:val="24"/>
          <w:szCs w:val="24"/>
        </w:rPr>
        <w:t xml:space="preserve">La política de investigación busca </w:t>
      </w:r>
      <w:r w:rsidRPr="00453415">
        <w:rPr>
          <w:rFonts w:ascii="Times New Roman" w:hAnsi="Times New Roman" w:cs="Times New Roman"/>
          <w:sz w:val="24"/>
          <w:szCs w:val="24"/>
        </w:rPr>
        <w:t xml:space="preserve">liderar la investigación, para plantear alternativas de soluciones a los problemas propios de la disciplina, la profesión y la sociedad, que lo llevaran a ser más competitivo en el mercado siendo útil a lo largo de su carrera </w:t>
      </w:r>
      <w:r w:rsidRPr="00453415">
        <w:rPr>
          <w:rFonts w:ascii="Times New Roman" w:hAnsi="Times New Roman" w:cs="Times New Roman"/>
          <w:bCs/>
          <w:sz w:val="24"/>
          <w:szCs w:val="24"/>
        </w:rPr>
        <w:t>y proyecta las característica profesionales del egresado del Programa porque reconoce que el estudiante al finalizar su recorrido académico y la interacción con sus prácticas profesionales dentro del currículo, posee las competencias para desempeñarse a nivel profesional.</w:t>
      </w:r>
      <w:bookmarkStart w:id="9" w:name="_Toc54801743"/>
    </w:p>
    <w:p w14:paraId="1153AB7D" w14:textId="77777777" w:rsidR="001237FC" w:rsidRPr="00453415" w:rsidRDefault="001237FC" w:rsidP="001237FC">
      <w:pPr>
        <w:spacing w:line="276" w:lineRule="auto"/>
        <w:ind w:firstLine="708"/>
        <w:jc w:val="both"/>
        <w:rPr>
          <w:rFonts w:ascii="Times New Roman" w:hAnsi="Times New Roman" w:cs="Times New Roman"/>
          <w:bCs/>
          <w:sz w:val="24"/>
          <w:szCs w:val="24"/>
        </w:rPr>
      </w:pPr>
    </w:p>
    <w:p w14:paraId="51E6898A" w14:textId="77777777" w:rsidR="001237FC" w:rsidRPr="00453415" w:rsidRDefault="001237FC" w:rsidP="00453415">
      <w:pPr>
        <w:pStyle w:val="Ttulo2"/>
        <w:spacing w:before="0" w:line="240" w:lineRule="auto"/>
        <w:jc w:val="both"/>
        <w:rPr>
          <w:rFonts w:ascii="Times New Roman" w:hAnsi="Times New Roman" w:cs="Times New Roman"/>
          <w:sz w:val="36"/>
          <w:szCs w:val="36"/>
        </w:rPr>
      </w:pPr>
      <w:bookmarkStart w:id="10" w:name="_Toc112511227"/>
      <w:bookmarkEnd w:id="9"/>
      <w:r w:rsidRPr="00453415">
        <w:rPr>
          <w:rFonts w:ascii="Times New Roman" w:hAnsi="Times New Roman" w:cs="Times New Roman"/>
          <w:sz w:val="36"/>
          <w:szCs w:val="36"/>
        </w:rPr>
        <w:t>5.2 Los resultados de la implementación de estrategias, medios y contenidos para la formación en investigación, innovación y/o creación artística y cultural</w:t>
      </w:r>
      <w:bookmarkEnd w:id="10"/>
    </w:p>
    <w:p w14:paraId="3C047158" w14:textId="77777777" w:rsidR="00453415" w:rsidRDefault="00453415" w:rsidP="001237FC">
      <w:pPr>
        <w:spacing w:line="276" w:lineRule="auto"/>
        <w:ind w:firstLine="709"/>
        <w:jc w:val="both"/>
        <w:rPr>
          <w:rFonts w:ascii="Times New Roman" w:hAnsi="Times New Roman" w:cs="Times New Roman"/>
          <w:sz w:val="24"/>
          <w:szCs w:val="24"/>
        </w:rPr>
      </w:pPr>
    </w:p>
    <w:p w14:paraId="65562D45" w14:textId="14DB4C22"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sz w:val="24"/>
          <w:szCs w:val="24"/>
        </w:rPr>
        <w:t>En el programa Académico de XXXX de la Universidad Francisco de Paula Santander, se han desarrollado y se continuará ejecutando actividades propias de formación investigativa. Se siguen consolidado las líneas de investigación de acuerdo con las necesidades y problemática sociales, incentivando y desarrollando la cultura investigativa para evidenciar la teoría y práctica en el desarrollo de los temas de investigación y fortalecer el proceso de enseñanza aprendizaje logrando que los estudiantes a través de sus trabajos de grado y práctica den solución a problemas teórico-prácticos que coadyuven al mejoramiento continuo de la sociedad.</w:t>
      </w:r>
    </w:p>
    <w:p w14:paraId="2C1EDB96" w14:textId="3C586A2F" w:rsidR="001237FC" w:rsidRPr="00453415" w:rsidRDefault="001237FC" w:rsidP="001237FC">
      <w:pPr>
        <w:spacing w:line="276" w:lineRule="auto"/>
        <w:ind w:firstLine="709"/>
        <w:jc w:val="both"/>
        <w:rPr>
          <w:rFonts w:ascii="Times New Roman" w:hAnsi="Times New Roman" w:cs="Times New Roman"/>
          <w:color w:val="000000" w:themeColor="text1"/>
          <w:sz w:val="24"/>
          <w:szCs w:val="24"/>
        </w:rPr>
      </w:pPr>
      <w:r w:rsidRPr="00453415">
        <w:rPr>
          <w:rFonts w:ascii="Times New Roman" w:hAnsi="Times New Roman" w:cs="Times New Roman"/>
          <w:sz w:val="24"/>
          <w:szCs w:val="24"/>
        </w:rPr>
        <w:lastRenderedPageBreak/>
        <w:t xml:space="preserve">El proceso de investigación del programa se plasma en la formulación, ejecución y socialización de la investigación que se realiza teniendo en cuenta los grupos de investigación, los semilleros, los trabajos de grado, la investigación formativa y la práctica articulándolos mediante planes de acción y de extensión con los entes internos como son docentes y estudiantes y los entes externos el </w:t>
      </w:r>
      <w:r w:rsidRPr="00453415">
        <w:rPr>
          <w:rFonts w:ascii="Times New Roman" w:hAnsi="Times New Roman" w:cs="Times New Roman"/>
          <w:color w:val="000000" w:themeColor="text1"/>
          <w:sz w:val="24"/>
          <w:szCs w:val="24"/>
        </w:rPr>
        <w:t>sector produc</w:t>
      </w:r>
      <w:bookmarkStart w:id="11" w:name="_Toc54801744"/>
      <w:r w:rsidRPr="00453415">
        <w:rPr>
          <w:rFonts w:ascii="Times New Roman" w:hAnsi="Times New Roman" w:cs="Times New Roman"/>
          <w:color w:val="000000" w:themeColor="text1"/>
          <w:sz w:val="24"/>
          <w:szCs w:val="24"/>
        </w:rPr>
        <w:t>tivo y la comunidad en general.</w:t>
      </w:r>
    </w:p>
    <w:p w14:paraId="0295B07E" w14:textId="26EE5588"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color w:val="FF0000"/>
          <w:sz w:val="24"/>
          <w:szCs w:val="24"/>
        </w:rPr>
        <w:t>Relacionar los trabajos de grado que han potencializado la formación en investigación de los estudiantes del programa</w:t>
      </w:r>
      <w:bookmarkEnd w:id="11"/>
      <w:r w:rsidRPr="00453415">
        <w:rPr>
          <w:rFonts w:ascii="Times New Roman" w:hAnsi="Times New Roman" w:cs="Times New Roman"/>
          <w:b/>
          <w:i/>
          <w:color w:val="FF0000"/>
          <w:sz w:val="24"/>
          <w:szCs w:val="24"/>
        </w:rPr>
        <w:t>.</w:t>
      </w:r>
    </w:p>
    <w:p w14:paraId="7E2510F1" w14:textId="20540EAF"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bCs/>
          <w:sz w:val="24"/>
          <w:szCs w:val="24"/>
        </w:rPr>
        <w:t>El programa realiza las acciones y actividades en el área de investigación en articulación tanto con las políticas de investigación de la UFPS en el marco de la normatividad vigente con los lineamientos del PEP</w:t>
      </w:r>
      <w:r w:rsidRPr="00453415">
        <w:rPr>
          <w:rFonts w:ascii="Times New Roman" w:hAnsi="Times New Roman" w:cs="Times New Roman"/>
          <w:bCs/>
          <w:color w:val="000000" w:themeColor="text1"/>
          <w:sz w:val="24"/>
          <w:szCs w:val="24"/>
        </w:rPr>
        <w:t xml:space="preserve">, </w:t>
      </w:r>
      <w:r w:rsidRPr="00453415">
        <w:rPr>
          <w:rFonts w:ascii="Times New Roman" w:hAnsi="Times New Roman" w:cs="Times New Roman"/>
          <w:color w:val="000000" w:themeColor="text1"/>
          <w:sz w:val="24"/>
          <w:szCs w:val="24"/>
        </w:rPr>
        <w:t xml:space="preserve">debido a que los dos pilares de la Educación Superior es la docencia e investigación se consolidan </w:t>
      </w:r>
      <w:r w:rsidRPr="00453415">
        <w:rPr>
          <w:rFonts w:ascii="Times New Roman" w:hAnsi="Times New Roman" w:cs="Times New Roman"/>
          <w:sz w:val="24"/>
          <w:szCs w:val="24"/>
        </w:rPr>
        <w:t>mediante el ejercicio cotidiano de los docentes en sus prácticas pedagógicas al interior o fuera de la clase, por ello se proyecta a la articulación de los procesos de docencia e investigación de manera que se contribuya al logro de la excelencia académica y a la acreditación por alta calidad. Transformar la docencia tradicional, en una práctica pedagógica donde maestros y estudiantes se conviertan en actores y constructores de procesos de conocimiento dinámicos intencionados a sus realidades”.</w:t>
      </w:r>
    </w:p>
    <w:p w14:paraId="1C8C8A35" w14:textId="53C425F7"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sz w:val="24"/>
          <w:szCs w:val="24"/>
        </w:rPr>
        <w:t xml:space="preserve">Con respecto al proceso de investigación que se desarrolla en el acto educativo y trabajo independiente, la política de investigación del programa le apuesta al concepto de investigación formativa porque </w:t>
      </w:r>
      <w:r w:rsidRPr="00453415">
        <w:rPr>
          <w:rFonts w:ascii="Times New Roman" w:hAnsi="Times New Roman" w:cs="Times New Roman"/>
          <w:color w:val="000000" w:themeColor="text1"/>
          <w:sz w:val="24"/>
          <w:szCs w:val="24"/>
        </w:rPr>
        <w:t xml:space="preserve">le reta a </w:t>
      </w:r>
      <w:r w:rsidRPr="00453415">
        <w:rPr>
          <w:rFonts w:ascii="Times New Roman" w:hAnsi="Times New Roman" w:cs="Times New Roman"/>
          <w:sz w:val="24"/>
          <w:szCs w:val="24"/>
        </w:rPr>
        <w:t>“Desarrollar y estimular la investigación formativa desde cada área de formación académica. Como proyecto de vida, fortaleciendo la generación de conocimiento con trabajo en equipo, para validar proyectos ante la comunidad científica”.</w:t>
      </w:r>
    </w:p>
    <w:p w14:paraId="264BADD0" w14:textId="26F15F21" w:rsidR="001237FC" w:rsidRPr="00453415" w:rsidRDefault="001237FC" w:rsidP="001237FC">
      <w:pPr>
        <w:spacing w:line="276" w:lineRule="auto"/>
        <w:ind w:firstLine="709"/>
        <w:jc w:val="both"/>
        <w:rPr>
          <w:rFonts w:ascii="Times New Roman" w:hAnsi="Times New Roman" w:cs="Times New Roman"/>
        </w:rPr>
      </w:pPr>
      <w:r w:rsidRPr="00453415">
        <w:rPr>
          <w:rFonts w:ascii="Times New Roman" w:hAnsi="Times New Roman" w:cs="Times New Roman"/>
          <w:sz w:val="24"/>
          <w:szCs w:val="24"/>
        </w:rPr>
        <w:t>La investigación se plantea como eje del proceso de formación, al reconocerla como acción pedagógica que favorece el aprendizaje del conocimiento, y al promover la búsqueda, construcción, organización, reconstrucción y aplicación del conocimiento por parte de estudiantes y docentes en el desarrollo del currículo. En el Programa de XXXX la formación investigativa tiene como propósito formar profesionales capaces de desarrollar investigación y competencias para interactuar en proyectos de investigación.</w:t>
      </w:r>
    </w:p>
    <w:p w14:paraId="0183DA91" w14:textId="060C1E72" w:rsidR="001237FC" w:rsidRPr="00453415" w:rsidRDefault="001237FC" w:rsidP="001237FC">
      <w:pPr>
        <w:spacing w:line="276" w:lineRule="auto"/>
        <w:ind w:firstLine="709"/>
        <w:jc w:val="both"/>
        <w:rPr>
          <w:rFonts w:ascii="Times New Roman" w:hAnsi="Times New Roman" w:cs="Times New Roman"/>
          <w:b/>
          <w:color w:val="000000" w:themeColor="text1"/>
          <w:sz w:val="24"/>
          <w:szCs w:val="24"/>
        </w:rPr>
      </w:pPr>
      <w:r w:rsidRPr="00453415">
        <w:rPr>
          <w:rFonts w:ascii="Times New Roman" w:hAnsi="Times New Roman" w:cs="Times New Roman"/>
          <w:sz w:val="24"/>
          <w:szCs w:val="24"/>
        </w:rPr>
        <w:t xml:space="preserve">La investigación se establece en eje curricular del Programa de XXX, de una forma explícita porque desde el inicio del proceso de formación académica se aproxima y adapta al </w:t>
      </w:r>
      <w:r w:rsidRPr="00453415">
        <w:rPr>
          <w:rFonts w:ascii="Times New Roman" w:hAnsi="Times New Roman" w:cs="Times New Roman"/>
          <w:color w:val="000000" w:themeColor="text1"/>
          <w:sz w:val="24"/>
          <w:szCs w:val="24"/>
        </w:rPr>
        <w:t xml:space="preserve">estudiante con una línea progresiva de investigación presente en su estructura curricular con las siguientes </w:t>
      </w:r>
      <w:r w:rsidRPr="00453415">
        <w:rPr>
          <w:rFonts w:ascii="Times New Roman" w:hAnsi="Times New Roman" w:cs="Times New Roman"/>
          <w:color w:val="FF0000"/>
          <w:sz w:val="24"/>
          <w:szCs w:val="24"/>
        </w:rPr>
        <w:t>asignaturas: XXX</w:t>
      </w:r>
    </w:p>
    <w:p w14:paraId="3A649643" w14:textId="77777777" w:rsidR="001237FC" w:rsidRPr="00453415" w:rsidRDefault="001237FC" w:rsidP="001237FC">
      <w:pPr>
        <w:spacing w:line="276" w:lineRule="auto"/>
        <w:ind w:firstLine="709"/>
        <w:jc w:val="both"/>
        <w:rPr>
          <w:rFonts w:ascii="Times New Roman" w:hAnsi="Times New Roman" w:cs="Times New Roman"/>
          <w:color w:val="000000" w:themeColor="text1"/>
          <w:sz w:val="24"/>
          <w:szCs w:val="24"/>
        </w:rPr>
      </w:pPr>
      <w:r w:rsidRPr="00453415">
        <w:rPr>
          <w:rFonts w:ascii="Times New Roman" w:hAnsi="Times New Roman" w:cs="Times New Roman"/>
          <w:color w:val="000000" w:themeColor="text1"/>
          <w:sz w:val="24"/>
          <w:szCs w:val="24"/>
        </w:rPr>
        <w:t>Todas estas estrategias, generan la capacidad de análisis, síntesis, pensamiento crítico y argumentativo para la solución de problemas del quehacer profesional y d</w:t>
      </w:r>
      <w:bookmarkStart w:id="12" w:name="_Toc54801745"/>
      <w:r w:rsidRPr="00453415">
        <w:rPr>
          <w:rFonts w:ascii="Times New Roman" w:hAnsi="Times New Roman" w:cs="Times New Roman"/>
          <w:color w:val="000000" w:themeColor="text1"/>
          <w:sz w:val="24"/>
          <w:szCs w:val="24"/>
        </w:rPr>
        <w:t xml:space="preserve">el entorno regional y nacional como se puede evidenciar en las competencias genéricas institucionales y específicas del programa, así como en los resultados de aprendizaje </w:t>
      </w:r>
      <w:r w:rsidRPr="00453415">
        <w:rPr>
          <w:rFonts w:ascii="Times New Roman" w:hAnsi="Times New Roman" w:cs="Times New Roman"/>
          <w:bCs/>
          <w:color w:val="FF0000"/>
          <w:sz w:val="24"/>
          <w:szCs w:val="24"/>
        </w:rPr>
        <w:t>(Colocar el Anexo).</w:t>
      </w:r>
      <w:r w:rsidRPr="00453415">
        <w:rPr>
          <w:rFonts w:ascii="Times New Roman" w:hAnsi="Times New Roman" w:cs="Times New Roman"/>
          <w:color w:val="000000" w:themeColor="text1"/>
          <w:sz w:val="24"/>
          <w:szCs w:val="24"/>
        </w:rPr>
        <w:t xml:space="preserve"> </w:t>
      </w:r>
      <w:bookmarkEnd w:id="12"/>
    </w:p>
    <w:p w14:paraId="3FE55AEA" w14:textId="77777777" w:rsidR="001237FC" w:rsidRPr="00453415" w:rsidRDefault="001237FC" w:rsidP="001237FC">
      <w:pPr>
        <w:spacing w:line="276" w:lineRule="auto"/>
        <w:ind w:firstLine="709"/>
        <w:jc w:val="both"/>
        <w:rPr>
          <w:rFonts w:ascii="Times New Roman" w:hAnsi="Times New Roman" w:cs="Times New Roman"/>
          <w:color w:val="000000" w:themeColor="text1"/>
          <w:sz w:val="24"/>
          <w:szCs w:val="24"/>
        </w:rPr>
      </w:pPr>
    </w:p>
    <w:p w14:paraId="0670FC1B" w14:textId="2EDD95AA" w:rsidR="001237FC" w:rsidRPr="00453415" w:rsidRDefault="001237FC" w:rsidP="001237FC">
      <w:pPr>
        <w:spacing w:line="276" w:lineRule="auto"/>
        <w:ind w:firstLine="709"/>
        <w:jc w:val="both"/>
        <w:rPr>
          <w:rFonts w:ascii="Times New Roman" w:hAnsi="Times New Roman" w:cs="Times New Roman"/>
          <w:b/>
          <w:bCs/>
          <w:sz w:val="24"/>
          <w:szCs w:val="24"/>
        </w:rPr>
      </w:pPr>
      <w:r w:rsidRPr="00453415">
        <w:rPr>
          <w:rFonts w:ascii="Times New Roman" w:hAnsi="Times New Roman" w:cs="Times New Roman"/>
          <w:color w:val="000000" w:themeColor="text1"/>
          <w:sz w:val="24"/>
          <w:szCs w:val="24"/>
        </w:rPr>
        <w:lastRenderedPageBreak/>
        <w:t xml:space="preserve">Durante todo el proceso de formación académica, los docentes aproximan al estudiante al estado del arte de las diferentes temáticas frente a las múltiples </w:t>
      </w:r>
      <w:r w:rsidRPr="00453415">
        <w:rPr>
          <w:rFonts w:ascii="Times New Roman" w:hAnsi="Times New Roman" w:cs="Times New Roman"/>
          <w:sz w:val="24"/>
          <w:szCs w:val="24"/>
        </w:rPr>
        <w:t>necesidades y problemas del sector público, privado, asistencial, humanitario, social y a los desafíos de la profesión, para ello los estudiantes buscan artículos científicos, presentan propuesta de trabajo de investigación, proyectos sociales comunitarios, desarrollan guías de trabajo independiente, preparan y sustentan anteproyectos y proyectos, y demás metodologías propuestas por el eje transversal de investigación.</w:t>
      </w:r>
    </w:p>
    <w:p w14:paraId="6976FF1F" w14:textId="05C3647E"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sz w:val="24"/>
          <w:szCs w:val="24"/>
        </w:rPr>
        <w:t>Las acciones investigativas</w:t>
      </w:r>
      <w:r w:rsidRPr="00453415">
        <w:rPr>
          <w:rFonts w:ascii="Times New Roman" w:hAnsi="Times New Roman" w:cs="Times New Roman"/>
          <w:color w:val="000000" w:themeColor="text1"/>
          <w:sz w:val="24"/>
          <w:szCs w:val="24"/>
        </w:rPr>
        <w:t xml:space="preserve"> en las asignaturas se desarrollan mediante la apropiación de un conocimiento nuevo para el estudiante formando un investigador en potencia en las áreas del conocimiento de estrategias en el fomento de una cultura investigativa en forma trasversal con las distintas asignaturas del plan de estudios, logrando el empoderamiento del estudiante en las clases. </w:t>
      </w:r>
    </w:p>
    <w:p w14:paraId="15262C72" w14:textId="6F339844" w:rsidR="001237FC" w:rsidRPr="00453415" w:rsidRDefault="001237FC" w:rsidP="001237FC">
      <w:pPr>
        <w:pStyle w:val="Ttulo3"/>
        <w:spacing w:line="276" w:lineRule="auto"/>
        <w:jc w:val="both"/>
        <w:rPr>
          <w:rFonts w:ascii="Times New Roman" w:hAnsi="Times New Roman" w:cs="Times New Roman"/>
        </w:rPr>
      </w:pPr>
      <w:bookmarkStart w:id="13" w:name="_Toc112511228"/>
      <w:r w:rsidRPr="00453415">
        <w:rPr>
          <w:rFonts w:ascii="Times New Roman" w:hAnsi="Times New Roman" w:cs="Times New Roman"/>
        </w:rPr>
        <w:t xml:space="preserve">5.2.1 Semilleros de </w:t>
      </w:r>
      <w:r w:rsidR="00453415">
        <w:rPr>
          <w:rFonts w:ascii="Times New Roman" w:hAnsi="Times New Roman" w:cs="Times New Roman"/>
        </w:rPr>
        <w:t>I</w:t>
      </w:r>
      <w:r w:rsidRPr="00453415">
        <w:rPr>
          <w:rFonts w:ascii="Times New Roman" w:hAnsi="Times New Roman" w:cs="Times New Roman"/>
        </w:rPr>
        <w:t xml:space="preserve">nvestigación y </w:t>
      </w:r>
      <w:r w:rsidR="00453415">
        <w:rPr>
          <w:rFonts w:ascii="Times New Roman" w:hAnsi="Times New Roman" w:cs="Times New Roman"/>
        </w:rPr>
        <w:t>F</w:t>
      </w:r>
      <w:r w:rsidRPr="00453415">
        <w:rPr>
          <w:rFonts w:ascii="Times New Roman" w:hAnsi="Times New Roman" w:cs="Times New Roman"/>
        </w:rPr>
        <w:t xml:space="preserve">ormación </w:t>
      </w:r>
      <w:r w:rsidR="00453415">
        <w:rPr>
          <w:rFonts w:ascii="Times New Roman" w:hAnsi="Times New Roman" w:cs="Times New Roman"/>
        </w:rPr>
        <w:t>I</w:t>
      </w:r>
      <w:r w:rsidRPr="00453415">
        <w:rPr>
          <w:rFonts w:ascii="Times New Roman" w:hAnsi="Times New Roman" w:cs="Times New Roman"/>
        </w:rPr>
        <w:t>nvestigativa.</w:t>
      </w:r>
      <w:bookmarkEnd w:id="13"/>
    </w:p>
    <w:p w14:paraId="7483BF44" w14:textId="77777777" w:rsidR="001237FC" w:rsidRPr="00453415" w:rsidRDefault="001237FC" w:rsidP="001237FC">
      <w:pPr>
        <w:pStyle w:val="NormalWeb"/>
        <w:spacing w:before="0" w:beforeAutospacing="0" w:after="0" w:afterAutospacing="0" w:line="276" w:lineRule="auto"/>
        <w:ind w:firstLine="709"/>
        <w:jc w:val="both"/>
      </w:pPr>
    </w:p>
    <w:p w14:paraId="2521722B" w14:textId="2001FFC1" w:rsidR="001237FC" w:rsidRDefault="001237FC" w:rsidP="00B92A94">
      <w:pPr>
        <w:pStyle w:val="NormalWeb"/>
        <w:spacing w:before="0" w:beforeAutospacing="0" w:after="0" w:afterAutospacing="0" w:line="276" w:lineRule="auto"/>
        <w:ind w:firstLine="709"/>
        <w:jc w:val="both"/>
      </w:pPr>
      <w:r w:rsidRPr="00453415">
        <w:t xml:space="preserve">En la actualidad, la Universidad Francisco de Paula Santander cuenta con 107 semilleros en los diferentes programas, de los cuales XX están adscritos a la Facultad de XX todos con un alto compromiso, trabajando de la mano con comunidades del contexto local donde tiene influencia la institución. </w:t>
      </w:r>
    </w:p>
    <w:p w14:paraId="07BD533A" w14:textId="77777777" w:rsidR="00B92A94" w:rsidRPr="00453415" w:rsidRDefault="00B92A94" w:rsidP="00B92A94">
      <w:pPr>
        <w:pStyle w:val="NormalWeb"/>
        <w:spacing w:before="0" w:beforeAutospacing="0" w:after="0" w:afterAutospacing="0" w:line="276" w:lineRule="auto"/>
        <w:ind w:firstLine="709"/>
        <w:jc w:val="both"/>
      </w:pPr>
    </w:p>
    <w:p w14:paraId="2FC9F9ED" w14:textId="2ABD1EFF" w:rsidR="001237FC" w:rsidRPr="00453415" w:rsidRDefault="001237FC" w:rsidP="001237FC">
      <w:pPr>
        <w:spacing w:line="276" w:lineRule="auto"/>
        <w:ind w:firstLine="709"/>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Las Unidades de Investigación (semillero), para el Programa son muy importantes porque se consolidan como una estrategia para la formación de investigadores; son espacios donde indudablemente se dinamizan procesos que permiten el desarrollo de habilidades y capacidades para necesarias para el ejercicio de la investigación y permite la consolidación de comunidades que constituirán las nuevas generaciones de investigadores que aportan a la construcción o generación de nuevo conocimiento que alimenten las líneas de investigación del programa.</w:t>
      </w:r>
    </w:p>
    <w:p w14:paraId="11F75E80" w14:textId="052E8FD2"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sz w:val="24"/>
          <w:szCs w:val="24"/>
        </w:rPr>
        <w:t>Los estudiantes pueden formarse para investigar realizando dicho proceso en los semilleros de investigación, a partir del cuarto semestre los estudiantes pueden vincularse a través de las convocatorias que realizan los tutores, o por medio de recomendaciones de los docentes de las asignaturas del eje disciplinar, profundización e investigación.</w:t>
      </w:r>
    </w:p>
    <w:p w14:paraId="59F12126" w14:textId="77777777" w:rsidR="001237FC" w:rsidRPr="00453415" w:rsidRDefault="001237FC" w:rsidP="001237FC">
      <w:pPr>
        <w:spacing w:line="276" w:lineRule="auto"/>
        <w:ind w:firstLine="709"/>
        <w:jc w:val="both"/>
        <w:rPr>
          <w:rFonts w:ascii="Times New Roman" w:hAnsi="Times New Roman" w:cs="Times New Roman"/>
          <w:sz w:val="24"/>
          <w:szCs w:val="24"/>
        </w:rPr>
      </w:pPr>
      <w:r w:rsidRPr="00453415">
        <w:rPr>
          <w:rFonts w:ascii="Times New Roman" w:hAnsi="Times New Roman" w:cs="Times New Roman"/>
          <w:sz w:val="24"/>
          <w:szCs w:val="24"/>
        </w:rPr>
        <w:t>Los aportes que reciben los estudiantes por pertenecer a los grupos y semilleros de investigación en los estudiantes:</w:t>
      </w:r>
    </w:p>
    <w:p w14:paraId="1291A80B"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Trabajo en equipo.</w:t>
      </w:r>
    </w:p>
    <w:p w14:paraId="78E85D6C"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Aprendizaje continuo.</w:t>
      </w:r>
    </w:p>
    <w:p w14:paraId="0554F79E"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Fortalecimiento investigativo.</w:t>
      </w:r>
    </w:p>
    <w:p w14:paraId="27AC13C9"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Pensamiento crítico y autónomo.</w:t>
      </w:r>
    </w:p>
    <w:p w14:paraId="0F7FC004"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Promover la indagación y búsqueda de información.</w:t>
      </w:r>
    </w:p>
    <w:p w14:paraId="32F6238F"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Acompañamiento en el desarrollo de proyectos de investigación.</w:t>
      </w:r>
    </w:p>
    <w:p w14:paraId="27BEF114"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lastRenderedPageBreak/>
        <w:t>Participación en redes internacionales de información y académicas con grupos y semilleros a nivel regional, nacional e internacional que permitan compartir los avances de sus producciones académicas.</w:t>
      </w:r>
    </w:p>
    <w:p w14:paraId="633354B8" w14:textId="77777777" w:rsidR="001237FC" w:rsidRPr="00453415" w:rsidRDefault="001237FC" w:rsidP="001237FC">
      <w:pPr>
        <w:pStyle w:val="Prrafodelista"/>
        <w:widowControl w:val="0"/>
        <w:numPr>
          <w:ilvl w:val="0"/>
          <w:numId w:val="8"/>
        </w:numPr>
        <w:autoSpaceDE w:val="0"/>
        <w:autoSpaceDN w:val="0"/>
        <w:spacing w:after="0" w:line="276" w:lineRule="auto"/>
        <w:contextualSpacing w:val="0"/>
        <w:jc w:val="both"/>
        <w:rPr>
          <w:rFonts w:ascii="Times New Roman" w:hAnsi="Times New Roman" w:cs="Times New Roman"/>
          <w:sz w:val="24"/>
          <w:szCs w:val="24"/>
          <w:shd w:val="clear" w:color="auto" w:fill="FFFFFF"/>
        </w:rPr>
      </w:pPr>
      <w:r w:rsidRPr="00453415">
        <w:rPr>
          <w:rFonts w:ascii="Times New Roman" w:hAnsi="Times New Roman" w:cs="Times New Roman"/>
          <w:sz w:val="24"/>
          <w:szCs w:val="24"/>
        </w:rPr>
        <w:t>Actualizaciones y capacitaciones correspondientes a las áreas formación.</w:t>
      </w:r>
    </w:p>
    <w:p w14:paraId="2B880D91" w14:textId="77777777" w:rsidR="00B92A94" w:rsidRDefault="00B92A94" w:rsidP="001237FC">
      <w:pPr>
        <w:spacing w:line="276" w:lineRule="auto"/>
        <w:ind w:firstLine="357"/>
        <w:jc w:val="both"/>
        <w:rPr>
          <w:rFonts w:ascii="Times New Roman" w:hAnsi="Times New Roman" w:cs="Times New Roman"/>
          <w:sz w:val="24"/>
          <w:szCs w:val="24"/>
        </w:rPr>
      </w:pPr>
    </w:p>
    <w:p w14:paraId="70E6B070" w14:textId="66502428" w:rsidR="001237FC" w:rsidRPr="00453415" w:rsidRDefault="001237FC" w:rsidP="001237FC">
      <w:pPr>
        <w:spacing w:line="276" w:lineRule="auto"/>
        <w:ind w:firstLine="357"/>
        <w:jc w:val="both"/>
        <w:rPr>
          <w:rFonts w:ascii="Times New Roman" w:hAnsi="Times New Roman" w:cs="Times New Roman"/>
          <w:sz w:val="24"/>
          <w:szCs w:val="24"/>
          <w:lang w:val="es-ES" w:eastAsia="es-ES" w:bidi="es-ES"/>
        </w:rPr>
      </w:pPr>
      <w:r w:rsidRPr="00453415">
        <w:rPr>
          <w:rFonts w:ascii="Times New Roman" w:hAnsi="Times New Roman" w:cs="Times New Roman"/>
          <w:sz w:val="24"/>
          <w:szCs w:val="24"/>
        </w:rPr>
        <w:t xml:space="preserve">En la </w:t>
      </w:r>
      <w:r w:rsidRPr="00453415">
        <w:rPr>
          <w:rFonts w:ascii="Times New Roman" w:hAnsi="Times New Roman" w:cs="Times New Roman"/>
          <w:color w:val="FF0000"/>
          <w:sz w:val="24"/>
          <w:szCs w:val="24"/>
        </w:rPr>
        <w:t xml:space="preserve">Tabla (Construir tabla) </w:t>
      </w:r>
      <w:r w:rsidRPr="00453415">
        <w:rPr>
          <w:rFonts w:ascii="Times New Roman" w:hAnsi="Times New Roman" w:cs="Times New Roman"/>
          <w:sz w:val="24"/>
          <w:szCs w:val="24"/>
        </w:rPr>
        <w:t xml:space="preserve">se relacionan los semilleros de investigación con los que cuenta el programa de </w:t>
      </w:r>
      <w:r w:rsidRPr="00453415">
        <w:rPr>
          <w:rFonts w:ascii="Times New Roman" w:hAnsi="Times New Roman" w:cs="Times New Roman"/>
          <w:color w:val="FF0000"/>
          <w:sz w:val="24"/>
          <w:szCs w:val="24"/>
        </w:rPr>
        <w:t>XXXX</w:t>
      </w:r>
      <w:r w:rsidRPr="00453415">
        <w:rPr>
          <w:rFonts w:ascii="Times New Roman" w:hAnsi="Times New Roman" w:cs="Times New Roman"/>
          <w:sz w:val="24"/>
          <w:szCs w:val="24"/>
        </w:rPr>
        <w:t xml:space="preserve"> y sus líneas de investigación, en la cual se evidencia la existencia de semilleros de investigación, director del semillero, líneas de investigación y número actual de estudiantes adscritos actualmente.</w:t>
      </w:r>
    </w:p>
    <w:p w14:paraId="5D0BA316" w14:textId="77777777" w:rsidR="001237FC" w:rsidRPr="00453415" w:rsidRDefault="001237FC" w:rsidP="001237FC">
      <w:pPr>
        <w:pStyle w:val="Sinespaciado"/>
        <w:spacing w:line="276" w:lineRule="auto"/>
        <w:jc w:val="both"/>
        <w:rPr>
          <w:rFonts w:ascii="Times New Roman" w:hAnsi="Times New Roman" w:cs="Times New Roman"/>
          <w:sz w:val="24"/>
          <w:szCs w:val="24"/>
        </w:rPr>
      </w:pPr>
    </w:p>
    <w:p w14:paraId="227C5A23" w14:textId="77777777" w:rsidR="001237FC" w:rsidRPr="00453415" w:rsidRDefault="001237FC" w:rsidP="001237FC">
      <w:pPr>
        <w:spacing w:line="276" w:lineRule="auto"/>
        <w:ind w:firstLine="709"/>
        <w:jc w:val="both"/>
        <w:rPr>
          <w:rFonts w:ascii="Times New Roman" w:hAnsi="Times New Roman" w:cs="Times New Roman"/>
          <w:color w:val="FF0000"/>
          <w:sz w:val="24"/>
          <w:szCs w:val="24"/>
          <w:lang w:val="es-ES"/>
        </w:rPr>
      </w:pPr>
      <w:r w:rsidRPr="00453415">
        <w:rPr>
          <w:rFonts w:ascii="Times New Roman" w:hAnsi="Times New Roman" w:cs="Times New Roman"/>
          <w:sz w:val="24"/>
          <w:szCs w:val="24"/>
          <w:lang w:val="es-ES"/>
        </w:rPr>
        <w:t xml:space="preserve">Es importante señalar que los semilleros de investigación han tenido una participación importante tanto en procesos de formación como en la visibilidad de la producción científica. Se destacan ponencias en </w:t>
      </w:r>
      <w:r w:rsidRPr="00453415">
        <w:rPr>
          <w:rFonts w:ascii="Times New Roman" w:hAnsi="Times New Roman" w:cs="Times New Roman"/>
          <w:color w:val="FF0000"/>
          <w:sz w:val="24"/>
          <w:szCs w:val="24"/>
          <w:lang w:val="es-ES"/>
        </w:rPr>
        <w:t xml:space="preserve">eventos internacionales, publicación de libros, publicación de artículos, apoyo en el trabajo de campo y organización de eventos académicos, entre otros, los cuales se especifican en la tabla (construir de acuerdo a lo resaltado en rojo).  </w:t>
      </w:r>
    </w:p>
    <w:p w14:paraId="179AADB6" w14:textId="77777777" w:rsidR="001237FC" w:rsidRPr="00453415" w:rsidRDefault="001237FC" w:rsidP="001237FC">
      <w:pPr>
        <w:pStyle w:val="Descripcin"/>
        <w:spacing w:after="0" w:line="276" w:lineRule="auto"/>
        <w:rPr>
          <w:rFonts w:cs="Times New Roman"/>
          <w:szCs w:val="24"/>
        </w:rPr>
      </w:pPr>
      <w:bookmarkStart w:id="14" w:name="_Toc112518680"/>
    </w:p>
    <w:bookmarkEnd w:id="14"/>
    <w:p w14:paraId="2406CD0D" w14:textId="77777777" w:rsidR="001237FC" w:rsidRPr="00453415" w:rsidRDefault="001237FC" w:rsidP="001237FC">
      <w:pPr>
        <w:spacing w:line="276" w:lineRule="auto"/>
        <w:ind w:firstLine="708"/>
        <w:jc w:val="both"/>
        <w:rPr>
          <w:rFonts w:ascii="Times New Roman" w:hAnsi="Times New Roman" w:cs="Times New Roman"/>
          <w:sz w:val="24"/>
          <w:szCs w:val="24"/>
          <w:lang w:val="es-ES"/>
        </w:rPr>
      </w:pPr>
      <w:r w:rsidRPr="00453415">
        <w:rPr>
          <w:rFonts w:ascii="Times New Roman" w:hAnsi="Times New Roman" w:cs="Times New Roman"/>
          <w:sz w:val="24"/>
          <w:szCs w:val="24"/>
          <w:lang w:val="es-ES"/>
        </w:rPr>
        <w:t xml:space="preserve">Las actividades anteriormente mencionadas, sin duda alguna han aportado a la formación investigativa de los estudiantes, planteando su aprendizaje extracurricular como un eje fundamental de su formación profesional. </w:t>
      </w:r>
    </w:p>
    <w:p w14:paraId="33F52C76" w14:textId="77777777" w:rsidR="001237FC" w:rsidRPr="00453415" w:rsidRDefault="001237FC" w:rsidP="001237FC">
      <w:pPr>
        <w:spacing w:line="276" w:lineRule="auto"/>
        <w:jc w:val="both"/>
        <w:rPr>
          <w:rFonts w:ascii="Times New Roman" w:hAnsi="Times New Roman" w:cs="Times New Roman"/>
          <w:color w:val="000000" w:themeColor="text1"/>
          <w:sz w:val="24"/>
          <w:szCs w:val="24"/>
          <w:lang w:val="es-ES"/>
        </w:rPr>
      </w:pPr>
    </w:p>
    <w:p w14:paraId="5FB7824F" w14:textId="77777777" w:rsidR="001237FC" w:rsidRPr="00B92A94" w:rsidRDefault="001237FC" w:rsidP="00B92A94">
      <w:pPr>
        <w:pStyle w:val="Ttulo2"/>
        <w:spacing w:line="240" w:lineRule="auto"/>
        <w:jc w:val="both"/>
        <w:rPr>
          <w:rFonts w:ascii="Times New Roman" w:hAnsi="Times New Roman" w:cs="Times New Roman"/>
          <w:sz w:val="36"/>
          <w:szCs w:val="36"/>
        </w:rPr>
      </w:pPr>
      <w:bookmarkStart w:id="15" w:name="_Toc112511229"/>
      <w:r w:rsidRPr="00B92A94">
        <w:rPr>
          <w:rFonts w:ascii="Times New Roman" w:hAnsi="Times New Roman" w:cs="Times New Roman"/>
          <w:sz w:val="36"/>
          <w:szCs w:val="36"/>
        </w:rPr>
        <w:t>5.3 Actividades académicas, docentes y formativas que se han nutrido de la investigación, innovación y/o creación artística y cultural</w:t>
      </w:r>
      <w:bookmarkEnd w:id="15"/>
    </w:p>
    <w:p w14:paraId="20BD7C64" w14:textId="77777777" w:rsidR="00B92A94" w:rsidRDefault="00B92A94" w:rsidP="001237FC">
      <w:pPr>
        <w:spacing w:line="276" w:lineRule="auto"/>
        <w:ind w:firstLine="708"/>
        <w:jc w:val="both"/>
        <w:rPr>
          <w:rFonts w:ascii="Times New Roman" w:hAnsi="Times New Roman" w:cs="Times New Roman"/>
          <w:sz w:val="24"/>
          <w:szCs w:val="24"/>
        </w:rPr>
      </w:pPr>
    </w:p>
    <w:p w14:paraId="081534A7" w14:textId="2D8F3F1F" w:rsidR="001237FC" w:rsidRPr="00453415" w:rsidRDefault="001237FC" w:rsidP="001237FC">
      <w:pPr>
        <w:spacing w:line="276" w:lineRule="auto"/>
        <w:ind w:firstLine="708"/>
        <w:jc w:val="both"/>
        <w:rPr>
          <w:rFonts w:ascii="Times New Roman" w:hAnsi="Times New Roman" w:cs="Times New Roman"/>
          <w:sz w:val="24"/>
          <w:szCs w:val="24"/>
        </w:rPr>
      </w:pPr>
      <w:r w:rsidRPr="00453415">
        <w:rPr>
          <w:rFonts w:ascii="Times New Roman" w:hAnsi="Times New Roman" w:cs="Times New Roman"/>
          <w:sz w:val="24"/>
          <w:szCs w:val="24"/>
        </w:rPr>
        <w:t xml:space="preserve">El programa de XXX concibe la investigación como el proceso que mediante la teoría y práctica pretende aportar un conocimiento que contribuya a transformar el medio y conduzca a la evolución de los actores que intervienen en el proceso investigativo en lo que se refiere a su conocimiento, actitudes y aptitudes. Por tanto, el programa dirige sus esfuerzos a la gestión e innovación en metodologías de intervención e investigación que impacten positivamente en las áreas de su campo disciplinar, siendo el escenario propicio donde los estudiantes evidencien las diferentes competencias adquiridas en su proceso formativo de pregrado.  </w:t>
      </w:r>
    </w:p>
    <w:p w14:paraId="5AF45F90" w14:textId="6B755549" w:rsidR="001237FC" w:rsidRPr="00453415" w:rsidRDefault="001237FC" w:rsidP="001237FC">
      <w:pPr>
        <w:spacing w:line="276" w:lineRule="auto"/>
        <w:ind w:firstLine="708"/>
        <w:jc w:val="both"/>
        <w:rPr>
          <w:rFonts w:ascii="Times New Roman" w:hAnsi="Times New Roman" w:cs="Times New Roman"/>
          <w:sz w:val="24"/>
          <w:szCs w:val="24"/>
        </w:rPr>
      </w:pPr>
      <w:r w:rsidRPr="00453415">
        <w:rPr>
          <w:rFonts w:ascii="Times New Roman" w:hAnsi="Times New Roman" w:cs="Times New Roman"/>
          <w:sz w:val="24"/>
          <w:szCs w:val="24"/>
        </w:rPr>
        <w:t xml:space="preserve">En este sentido, como un aspecto relevante en el programa de XXX se puede afirmar que la investigación ha nutrido significativamente las actividades académicas, docentes y formativas. Con relación a ello, un primer aspecto que hay que resaltar, son las asignaturas que se desarrollan mediante la apropiación de un conocimiento nuevo para el estudiante, </w:t>
      </w:r>
      <w:r w:rsidRPr="00453415">
        <w:rPr>
          <w:rFonts w:ascii="Times New Roman" w:hAnsi="Times New Roman" w:cs="Times New Roman"/>
          <w:sz w:val="24"/>
          <w:szCs w:val="24"/>
        </w:rPr>
        <w:lastRenderedPageBreak/>
        <w:t>formando un investigador en potencia a través del fomento de una cultura investigativa en forma trasversal con las distintas asignaturas del plan de estudios, logrando el empoderamiento del estudiante en las clases.</w:t>
      </w:r>
    </w:p>
    <w:p w14:paraId="6C0308FA" w14:textId="77777777" w:rsidR="001237FC" w:rsidRPr="00453415" w:rsidRDefault="001237FC" w:rsidP="001237FC">
      <w:pPr>
        <w:spacing w:line="276" w:lineRule="auto"/>
        <w:ind w:firstLine="708"/>
        <w:jc w:val="both"/>
        <w:rPr>
          <w:rFonts w:ascii="Times New Roman" w:hAnsi="Times New Roman" w:cs="Times New Roman"/>
          <w:color w:val="C00000"/>
          <w:sz w:val="24"/>
          <w:szCs w:val="24"/>
        </w:rPr>
      </w:pPr>
      <w:r w:rsidRPr="00453415">
        <w:rPr>
          <w:rFonts w:ascii="Times New Roman" w:hAnsi="Times New Roman" w:cs="Times New Roman"/>
          <w:sz w:val="24"/>
          <w:szCs w:val="24"/>
        </w:rPr>
        <w:t xml:space="preserve"> De este modo, se plantean micro currículos que surgen de la reflexión fruto de los procesos de autoevaluación del programa, esta ruta académica se construyó desde una mirada interdisciplinar de los docentes especialistas en el campo disciplinar de acuerdo a las líneas de investigación que propone el programa. </w:t>
      </w:r>
      <w:r w:rsidRPr="00453415">
        <w:rPr>
          <w:rFonts w:ascii="Times New Roman" w:hAnsi="Times New Roman" w:cs="Times New Roman"/>
          <w:color w:val="C00000"/>
          <w:sz w:val="24"/>
          <w:szCs w:val="24"/>
        </w:rPr>
        <w:t>Esto se refleja en las asignaturas de XXXXXX</w:t>
      </w:r>
    </w:p>
    <w:p w14:paraId="7ABE38B9" w14:textId="77777777" w:rsidR="001237FC" w:rsidRPr="00453415" w:rsidRDefault="001237FC" w:rsidP="001237FC">
      <w:pPr>
        <w:spacing w:line="276" w:lineRule="auto"/>
        <w:ind w:firstLine="708"/>
        <w:jc w:val="both"/>
        <w:rPr>
          <w:rFonts w:ascii="Times New Roman" w:hAnsi="Times New Roman" w:cs="Times New Roman"/>
          <w:color w:val="000000" w:themeColor="text1"/>
          <w:sz w:val="24"/>
          <w:szCs w:val="24"/>
        </w:rPr>
      </w:pPr>
      <w:r w:rsidRPr="00453415">
        <w:rPr>
          <w:rFonts w:ascii="Times New Roman" w:hAnsi="Times New Roman" w:cs="Times New Roman"/>
          <w:sz w:val="24"/>
          <w:szCs w:val="24"/>
        </w:rPr>
        <w:t xml:space="preserve">Otro elemento importante que hay que resaltar, es la orientación de las asignaturas del eje de investigación por parte de investigadores con alta escolaridad y amplia producción científica </w:t>
      </w:r>
      <w:r w:rsidRPr="00453415">
        <w:rPr>
          <w:rFonts w:ascii="Times New Roman" w:hAnsi="Times New Roman" w:cs="Times New Roman"/>
          <w:color w:val="000000" w:themeColor="text1"/>
          <w:sz w:val="24"/>
          <w:szCs w:val="24"/>
        </w:rPr>
        <w:t>que utilizan su propia producción como insumo y material didáctico en las asignaturas y en los trabajos de grado, esto sin duda es una evidencia de cómo se está nutriendo el programa de la investigación. Del mismo modo, los semilleros de investigación son una evidencia clara de cómo la investigación nutre los procesos formativos del programa académico, ese espacio que se aborda desde la investigación formativa ha logrado que estudiantes y docentes se formen y socialicen sus proyectos de aula y sus propuestas de investigación en escenarios académicos importantes.</w:t>
      </w:r>
    </w:p>
    <w:p w14:paraId="6E9309D7" w14:textId="77777777" w:rsidR="001237FC" w:rsidRPr="00453415" w:rsidRDefault="001237FC" w:rsidP="00B92A94">
      <w:pPr>
        <w:pStyle w:val="Ttulo1"/>
        <w:spacing w:before="0" w:line="240" w:lineRule="auto"/>
        <w:jc w:val="both"/>
      </w:pPr>
      <w:bookmarkStart w:id="16" w:name="_Toc112511230"/>
      <w:bookmarkStart w:id="17" w:name="_Hlk112451567"/>
      <w:r w:rsidRPr="00B92A94">
        <w:rPr>
          <w:color w:val="auto"/>
          <w:sz w:val="36"/>
          <w:szCs w:val="36"/>
        </w:rPr>
        <w:t xml:space="preserve">5.4 </w:t>
      </w:r>
      <w:bookmarkEnd w:id="16"/>
      <w:r w:rsidRPr="00B92A94">
        <w:rPr>
          <w:color w:val="auto"/>
          <w:sz w:val="36"/>
          <w:szCs w:val="36"/>
        </w:rPr>
        <w:t>La definición de áreas, líneas o temáticas de investigación, según la declaración de la incorporación de la investigación, innovación y/o creación artística y cultural para el programa académico, y en coherencia con el objeto de estudio, el campo o campos de educación y formación del programa y los requerimientos de la región y el país para su transformación y crecimiento económico y social</w:t>
      </w:r>
      <w:r w:rsidRPr="00453415">
        <w:t>.</w:t>
      </w:r>
    </w:p>
    <w:p w14:paraId="19ED6808" w14:textId="77777777" w:rsidR="001237FC" w:rsidRPr="00453415" w:rsidRDefault="001237FC" w:rsidP="001237FC">
      <w:pPr>
        <w:rPr>
          <w:rFonts w:ascii="Times New Roman" w:hAnsi="Times New Roman" w:cs="Times New Roman"/>
          <w:lang w:val="es-ES" w:eastAsia="es-ES"/>
        </w:rPr>
      </w:pPr>
    </w:p>
    <w:p w14:paraId="43BCB62D" w14:textId="77777777" w:rsidR="001237FC" w:rsidRPr="00B92A94" w:rsidRDefault="001237FC" w:rsidP="001237FC">
      <w:pPr>
        <w:pStyle w:val="Ttulo3"/>
        <w:spacing w:line="276" w:lineRule="auto"/>
        <w:jc w:val="both"/>
        <w:rPr>
          <w:rFonts w:ascii="Times New Roman" w:hAnsi="Times New Roman" w:cs="Times New Roman"/>
          <w:shd w:val="clear" w:color="auto" w:fill="FFFFFF"/>
        </w:rPr>
      </w:pPr>
      <w:bookmarkStart w:id="18" w:name="_Toc112511231"/>
      <w:r w:rsidRPr="00B92A94">
        <w:rPr>
          <w:rFonts w:ascii="Times New Roman" w:hAnsi="Times New Roman" w:cs="Times New Roman"/>
        </w:rPr>
        <w:t xml:space="preserve">5.4.1. </w:t>
      </w:r>
      <w:bookmarkStart w:id="19" w:name="_Toc112511232"/>
      <w:bookmarkEnd w:id="18"/>
      <w:r w:rsidRPr="00B92A94">
        <w:rPr>
          <w:rFonts w:ascii="Times New Roman" w:hAnsi="Times New Roman" w:cs="Times New Roman"/>
          <w:lang w:eastAsia="es-CO" w:bidi="es-CO"/>
        </w:rPr>
        <w:t xml:space="preserve"> </w:t>
      </w:r>
      <w:r w:rsidRPr="00B92A94">
        <w:rPr>
          <w:rFonts w:ascii="Times New Roman" w:hAnsi="Times New Roman" w:cs="Times New Roman"/>
          <w:shd w:val="clear" w:color="auto" w:fill="FFFFFF"/>
        </w:rPr>
        <w:t xml:space="preserve">Líneas de investigación del programa de </w:t>
      </w:r>
      <w:bookmarkEnd w:id="19"/>
      <w:r w:rsidRPr="00B92A94">
        <w:rPr>
          <w:rFonts w:ascii="Times New Roman" w:hAnsi="Times New Roman" w:cs="Times New Roman"/>
          <w:shd w:val="clear" w:color="auto" w:fill="FFFFFF"/>
        </w:rPr>
        <w:t>XXXXX</w:t>
      </w:r>
    </w:p>
    <w:p w14:paraId="39A5A9D3" w14:textId="77777777" w:rsidR="001237FC" w:rsidRPr="00B92A94" w:rsidRDefault="001237FC" w:rsidP="001237FC">
      <w:pPr>
        <w:rPr>
          <w:rFonts w:ascii="Times New Roman" w:hAnsi="Times New Roman" w:cs="Times New Roman"/>
          <w:sz w:val="24"/>
          <w:szCs w:val="24"/>
          <w:lang w:val="es-MX" w:eastAsia="ar-SA"/>
        </w:rPr>
      </w:pPr>
    </w:p>
    <w:p w14:paraId="2370D673" w14:textId="77777777" w:rsidR="001237FC" w:rsidRPr="00B92A94" w:rsidRDefault="001237FC" w:rsidP="001237FC">
      <w:pPr>
        <w:spacing w:line="276" w:lineRule="auto"/>
        <w:ind w:firstLine="708"/>
        <w:jc w:val="both"/>
        <w:rPr>
          <w:rFonts w:ascii="Times New Roman" w:hAnsi="Times New Roman" w:cs="Times New Roman"/>
          <w:sz w:val="24"/>
          <w:szCs w:val="24"/>
          <w:shd w:val="clear" w:color="auto" w:fill="FFFFFF"/>
        </w:rPr>
      </w:pPr>
      <w:r w:rsidRPr="00B92A94">
        <w:rPr>
          <w:rFonts w:ascii="Times New Roman" w:hAnsi="Times New Roman" w:cs="Times New Roman"/>
          <w:sz w:val="24"/>
          <w:szCs w:val="24"/>
          <w:shd w:val="clear" w:color="auto" w:fill="FFFFFF"/>
        </w:rPr>
        <w:t xml:space="preserve">Desde las realidades descritas en los anteriores párrafos, el programa de XXXX, de manera articulada con los diferentes grupos y semilleros desde las siguientes líneas: </w:t>
      </w:r>
      <w:r w:rsidRPr="00B92A94">
        <w:rPr>
          <w:rFonts w:ascii="Times New Roman" w:hAnsi="Times New Roman" w:cs="Times New Roman"/>
          <w:color w:val="FF0000"/>
          <w:sz w:val="24"/>
          <w:szCs w:val="24"/>
          <w:shd w:val="clear" w:color="auto" w:fill="FFFFFF"/>
        </w:rPr>
        <w:t>Relacionar las líneas</w:t>
      </w:r>
    </w:p>
    <w:p w14:paraId="511AAA05" w14:textId="77777777" w:rsidR="00434B96" w:rsidRDefault="00434B96" w:rsidP="001237FC">
      <w:pPr>
        <w:pStyle w:val="Ttulo4"/>
        <w:spacing w:line="276" w:lineRule="auto"/>
        <w:rPr>
          <w:rFonts w:ascii="Times New Roman" w:eastAsia="Calibri" w:hAnsi="Times New Roman" w:cs="Times New Roman"/>
          <w:b/>
          <w:bCs/>
          <w:i w:val="0"/>
          <w:iCs w:val="0"/>
          <w:color w:val="auto"/>
          <w:sz w:val="24"/>
          <w:szCs w:val="24"/>
        </w:rPr>
      </w:pPr>
    </w:p>
    <w:p w14:paraId="361F9915" w14:textId="3B2D3A19" w:rsidR="001237FC" w:rsidRPr="00434B96" w:rsidRDefault="001237FC" w:rsidP="001237FC">
      <w:pPr>
        <w:pStyle w:val="Ttulo4"/>
        <w:spacing w:line="276" w:lineRule="auto"/>
        <w:rPr>
          <w:rFonts w:ascii="Times New Roman" w:eastAsia="Calibri" w:hAnsi="Times New Roman" w:cs="Times New Roman"/>
          <w:b/>
          <w:bCs/>
          <w:i w:val="0"/>
          <w:iCs w:val="0"/>
          <w:color w:val="auto"/>
          <w:sz w:val="24"/>
          <w:szCs w:val="24"/>
        </w:rPr>
      </w:pPr>
      <w:r w:rsidRPr="00434B96">
        <w:rPr>
          <w:rFonts w:ascii="Times New Roman" w:eastAsia="Calibri" w:hAnsi="Times New Roman" w:cs="Times New Roman"/>
          <w:b/>
          <w:bCs/>
          <w:i w:val="0"/>
          <w:iCs w:val="0"/>
          <w:color w:val="auto"/>
          <w:sz w:val="24"/>
          <w:szCs w:val="24"/>
        </w:rPr>
        <w:t>Resultados de la implementación de las líneas de investigación en investigación formativa</w:t>
      </w:r>
    </w:p>
    <w:p w14:paraId="75408C00" w14:textId="77777777" w:rsidR="001237FC" w:rsidRPr="00B92A94" w:rsidRDefault="001237FC" w:rsidP="001237FC">
      <w:pPr>
        <w:spacing w:line="276" w:lineRule="auto"/>
        <w:ind w:firstLine="709"/>
        <w:jc w:val="both"/>
        <w:rPr>
          <w:rFonts w:ascii="Times New Roman" w:eastAsia="Calibri" w:hAnsi="Times New Roman" w:cs="Times New Roman"/>
          <w:sz w:val="24"/>
          <w:szCs w:val="24"/>
        </w:rPr>
      </w:pPr>
    </w:p>
    <w:p w14:paraId="4847BFE1" w14:textId="77777777" w:rsidR="001237FC" w:rsidRPr="00B92A94" w:rsidRDefault="001237FC" w:rsidP="001237FC">
      <w:pPr>
        <w:spacing w:line="276" w:lineRule="auto"/>
        <w:ind w:firstLine="709"/>
        <w:jc w:val="both"/>
        <w:rPr>
          <w:rFonts w:ascii="Times New Roman" w:eastAsia="Calibri" w:hAnsi="Times New Roman" w:cs="Times New Roman"/>
          <w:sz w:val="24"/>
          <w:szCs w:val="24"/>
        </w:rPr>
      </w:pPr>
    </w:p>
    <w:p w14:paraId="0398F987" w14:textId="77777777" w:rsidR="001237FC" w:rsidRPr="00453415" w:rsidRDefault="001237FC" w:rsidP="001237FC">
      <w:pPr>
        <w:pStyle w:val="Sinespaciado"/>
        <w:spacing w:line="276" w:lineRule="auto"/>
        <w:jc w:val="both"/>
        <w:rPr>
          <w:rFonts w:ascii="Times New Roman" w:hAnsi="Times New Roman" w:cs="Times New Roman"/>
          <w:sz w:val="18"/>
        </w:rPr>
      </w:pPr>
      <w:bookmarkStart w:id="20" w:name="_Toc112511234"/>
      <w:bookmarkEnd w:id="17"/>
    </w:p>
    <w:p w14:paraId="1EA95AE8" w14:textId="4A8C1D6E" w:rsidR="001237FC" w:rsidRPr="00434B96" w:rsidRDefault="001237FC" w:rsidP="001237FC">
      <w:pPr>
        <w:pStyle w:val="Sinespaciado"/>
        <w:jc w:val="both"/>
        <w:rPr>
          <w:rFonts w:ascii="Times New Roman" w:hAnsi="Times New Roman" w:cs="Times New Roman"/>
          <w:b/>
          <w:sz w:val="36"/>
          <w:szCs w:val="36"/>
        </w:rPr>
      </w:pPr>
      <w:bookmarkStart w:id="21" w:name="_Toc112511236"/>
      <w:bookmarkEnd w:id="20"/>
      <w:r w:rsidRPr="00434B96">
        <w:rPr>
          <w:rFonts w:ascii="Times New Roman" w:hAnsi="Times New Roman" w:cs="Times New Roman"/>
          <w:b/>
          <w:sz w:val="36"/>
          <w:szCs w:val="36"/>
        </w:rPr>
        <w:t>5.</w:t>
      </w:r>
      <w:r w:rsidR="00434B96">
        <w:rPr>
          <w:rFonts w:ascii="Times New Roman" w:hAnsi="Times New Roman" w:cs="Times New Roman"/>
          <w:b/>
          <w:sz w:val="36"/>
          <w:szCs w:val="36"/>
        </w:rPr>
        <w:t>5</w:t>
      </w:r>
      <w:r w:rsidRPr="00434B96">
        <w:rPr>
          <w:rFonts w:ascii="Times New Roman" w:hAnsi="Times New Roman" w:cs="Times New Roman"/>
          <w:b/>
          <w:sz w:val="36"/>
          <w:szCs w:val="36"/>
        </w:rPr>
        <w:t xml:space="preserve"> Grupos de </w:t>
      </w:r>
      <w:r w:rsidR="00434B96">
        <w:rPr>
          <w:rFonts w:ascii="Times New Roman" w:hAnsi="Times New Roman" w:cs="Times New Roman"/>
          <w:b/>
          <w:sz w:val="36"/>
          <w:szCs w:val="36"/>
        </w:rPr>
        <w:t>I</w:t>
      </w:r>
      <w:r w:rsidRPr="00434B96">
        <w:rPr>
          <w:rFonts w:ascii="Times New Roman" w:hAnsi="Times New Roman" w:cs="Times New Roman"/>
          <w:b/>
          <w:sz w:val="36"/>
          <w:szCs w:val="36"/>
        </w:rPr>
        <w:t xml:space="preserve">nvestigación </w:t>
      </w:r>
      <w:bookmarkEnd w:id="21"/>
    </w:p>
    <w:p w14:paraId="621125DC" w14:textId="77777777" w:rsidR="001237FC" w:rsidRPr="00453415" w:rsidRDefault="001237FC" w:rsidP="001237FC">
      <w:pPr>
        <w:pStyle w:val="Sinespaciado"/>
        <w:jc w:val="both"/>
        <w:rPr>
          <w:rFonts w:ascii="Times New Roman" w:hAnsi="Times New Roman" w:cs="Times New Roman"/>
        </w:rPr>
      </w:pPr>
    </w:p>
    <w:p w14:paraId="46E64FE0" w14:textId="77777777" w:rsidR="001237FC" w:rsidRPr="00434B96" w:rsidRDefault="001237FC" w:rsidP="001237FC">
      <w:pPr>
        <w:spacing w:line="276" w:lineRule="auto"/>
        <w:ind w:firstLine="708"/>
        <w:jc w:val="both"/>
        <w:rPr>
          <w:rFonts w:ascii="Times New Roman" w:hAnsi="Times New Roman" w:cs="Times New Roman"/>
          <w:color w:val="000000" w:themeColor="text1"/>
          <w:sz w:val="24"/>
          <w:szCs w:val="24"/>
        </w:rPr>
      </w:pPr>
      <w:r w:rsidRPr="00434B96">
        <w:rPr>
          <w:rFonts w:ascii="Times New Roman" w:hAnsi="Times New Roman" w:cs="Times New Roman"/>
          <w:color w:val="000000" w:themeColor="text1"/>
          <w:sz w:val="24"/>
          <w:szCs w:val="24"/>
        </w:rPr>
        <w:t xml:space="preserve">La Universidad cuenta actualmente con 68 grupos de investigación avalados institucionalmente de los cuales 60 se encuentran reconocidos por </w:t>
      </w:r>
      <w:proofErr w:type="spellStart"/>
      <w:r w:rsidRPr="00434B96">
        <w:rPr>
          <w:rFonts w:ascii="Times New Roman" w:hAnsi="Times New Roman" w:cs="Times New Roman"/>
          <w:color w:val="000000" w:themeColor="text1"/>
          <w:sz w:val="24"/>
          <w:szCs w:val="24"/>
        </w:rPr>
        <w:t>Minciencias</w:t>
      </w:r>
      <w:proofErr w:type="spellEnd"/>
      <w:r w:rsidRPr="00434B96">
        <w:rPr>
          <w:rFonts w:ascii="Times New Roman" w:hAnsi="Times New Roman" w:cs="Times New Roman"/>
          <w:color w:val="000000" w:themeColor="text1"/>
          <w:sz w:val="24"/>
          <w:szCs w:val="24"/>
        </w:rPr>
        <w:t xml:space="preserve"> en la convocatoria 894-2021: 1 grupo en categoría A1, 18 grupos en categoría a, 14 grupos en categoría B, 24 grupos en categoría C y 3 grupos reconocidos sin clasificación.</w:t>
      </w:r>
    </w:p>
    <w:p w14:paraId="0C930DE2" w14:textId="77777777" w:rsidR="001237FC" w:rsidRPr="00453415" w:rsidRDefault="001237FC" w:rsidP="001237FC">
      <w:pPr>
        <w:spacing w:line="360" w:lineRule="auto"/>
        <w:ind w:firstLine="708"/>
        <w:jc w:val="both"/>
        <w:rPr>
          <w:rFonts w:ascii="Times New Roman" w:hAnsi="Times New Roman" w:cs="Times New Roman"/>
          <w:u w:val="single"/>
        </w:rPr>
      </w:pPr>
    </w:p>
    <w:p w14:paraId="008851D9" w14:textId="77777777" w:rsidR="001237FC" w:rsidRPr="00453415" w:rsidRDefault="001237FC" w:rsidP="001237FC">
      <w:pPr>
        <w:spacing w:line="360" w:lineRule="auto"/>
        <w:ind w:firstLine="708"/>
        <w:jc w:val="both"/>
        <w:rPr>
          <w:rFonts w:ascii="Times New Roman" w:hAnsi="Times New Roman" w:cs="Times New Roman"/>
          <w:u w:val="single"/>
        </w:rPr>
      </w:pPr>
      <w:r w:rsidRPr="00453415">
        <w:rPr>
          <w:rFonts w:ascii="Times New Roman" w:hAnsi="Times New Roman" w:cs="Times New Roman"/>
          <w:noProof/>
          <w:u w:val="single"/>
          <w:lang w:eastAsia="es-CO"/>
        </w:rPr>
        <w:drawing>
          <wp:inline distT="0" distB="0" distL="0" distR="0" wp14:anchorId="64FF15BA" wp14:editId="28F16520">
            <wp:extent cx="5612130" cy="2219325"/>
            <wp:effectExtent l="0" t="0" r="762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3559"/>
                    <a:stretch/>
                  </pic:blipFill>
                  <pic:spPr bwMode="auto">
                    <a:xfrm>
                      <a:off x="0" y="0"/>
                      <a:ext cx="5612130" cy="2219325"/>
                    </a:xfrm>
                    <a:prstGeom prst="rect">
                      <a:avLst/>
                    </a:prstGeom>
                    <a:ln>
                      <a:noFill/>
                    </a:ln>
                    <a:extLst>
                      <a:ext uri="{53640926-AAD7-44D8-BBD7-CCE9431645EC}">
                        <a14:shadowObscured xmlns:a14="http://schemas.microsoft.com/office/drawing/2010/main"/>
                      </a:ext>
                    </a:extLst>
                  </pic:spPr>
                </pic:pic>
              </a:graphicData>
            </a:graphic>
          </wp:inline>
        </w:drawing>
      </w:r>
    </w:p>
    <w:p w14:paraId="08B8B4E6" w14:textId="77777777" w:rsidR="001237FC" w:rsidRPr="00434B96" w:rsidRDefault="001237FC" w:rsidP="001237FC">
      <w:pPr>
        <w:rPr>
          <w:rFonts w:ascii="Times New Roman" w:hAnsi="Times New Roman" w:cs="Times New Roman"/>
          <w:color w:val="C00000"/>
          <w:sz w:val="24"/>
          <w:szCs w:val="24"/>
        </w:rPr>
      </w:pPr>
      <w:r w:rsidRPr="00434B96">
        <w:rPr>
          <w:rFonts w:ascii="Times New Roman" w:hAnsi="Times New Roman" w:cs="Times New Roman"/>
          <w:color w:val="C00000"/>
          <w:sz w:val="24"/>
          <w:szCs w:val="24"/>
        </w:rPr>
        <w:t>Incluir grupos de investigación que soporta el programa académico.</w:t>
      </w:r>
    </w:p>
    <w:p w14:paraId="31007E79" w14:textId="77777777" w:rsidR="001237FC" w:rsidRPr="00434B96" w:rsidRDefault="001237FC" w:rsidP="001237FC">
      <w:pPr>
        <w:spacing w:line="276" w:lineRule="auto"/>
        <w:ind w:firstLine="708"/>
        <w:jc w:val="both"/>
        <w:rPr>
          <w:rFonts w:ascii="Times New Roman" w:hAnsi="Times New Roman" w:cs="Times New Roman"/>
          <w:color w:val="000000" w:themeColor="text1"/>
          <w:sz w:val="24"/>
          <w:szCs w:val="24"/>
        </w:rPr>
      </w:pPr>
      <w:r w:rsidRPr="00434B96">
        <w:rPr>
          <w:rFonts w:ascii="Times New Roman" w:hAnsi="Times New Roman" w:cs="Times New Roman"/>
          <w:color w:val="000000" w:themeColor="text1"/>
          <w:sz w:val="24"/>
          <w:szCs w:val="24"/>
        </w:rPr>
        <w:t>De igual forma cuenta con 159 investigadores categorizados 17 investigadores Senior, 49 investigadores Asociados y 93 investigadores Junior, como lo describe la siguiente Tabla.</w:t>
      </w:r>
    </w:p>
    <w:p w14:paraId="7B00BFA8" w14:textId="77777777" w:rsidR="001237FC" w:rsidRPr="00434B96" w:rsidRDefault="001237FC" w:rsidP="001237FC">
      <w:pPr>
        <w:spacing w:line="276" w:lineRule="auto"/>
        <w:jc w:val="both"/>
        <w:rPr>
          <w:rFonts w:ascii="Times New Roman" w:hAnsi="Times New Roman" w:cs="Times New Roman"/>
          <w:color w:val="000000" w:themeColor="text1"/>
          <w:sz w:val="24"/>
          <w:szCs w:val="24"/>
        </w:rPr>
      </w:pPr>
    </w:p>
    <w:p w14:paraId="66C59477" w14:textId="77777777" w:rsidR="001237FC" w:rsidRPr="00434B96" w:rsidRDefault="001237FC" w:rsidP="001237FC">
      <w:pPr>
        <w:spacing w:line="276" w:lineRule="auto"/>
        <w:jc w:val="both"/>
        <w:rPr>
          <w:rFonts w:ascii="Times New Roman" w:hAnsi="Times New Roman" w:cs="Times New Roman"/>
          <w:b/>
          <w:bCs/>
          <w:color w:val="000000" w:themeColor="text1"/>
          <w:sz w:val="24"/>
          <w:szCs w:val="24"/>
        </w:rPr>
      </w:pPr>
      <w:r w:rsidRPr="00434B96">
        <w:rPr>
          <w:rFonts w:ascii="Times New Roman" w:hAnsi="Times New Roman" w:cs="Times New Roman"/>
          <w:b/>
          <w:bCs/>
          <w:color w:val="000000" w:themeColor="text1"/>
          <w:sz w:val="24"/>
          <w:szCs w:val="24"/>
        </w:rPr>
        <w:t>Tabla. Docentes categorizados</w:t>
      </w:r>
    </w:p>
    <w:tbl>
      <w:tblPr>
        <w:tblW w:w="5000" w:type="pct"/>
        <w:tblCellMar>
          <w:left w:w="0" w:type="dxa"/>
          <w:right w:w="0" w:type="dxa"/>
        </w:tblCellMar>
        <w:tblLook w:val="0600" w:firstRow="0" w:lastRow="0" w:firstColumn="0" w:lastColumn="0" w:noHBand="1" w:noVBand="1"/>
      </w:tblPr>
      <w:tblGrid>
        <w:gridCol w:w="2946"/>
        <w:gridCol w:w="1778"/>
        <w:gridCol w:w="1778"/>
        <w:gridCol w:w="1138"/>
        <w:gridCol w:w="1178"/>
      </w:tblGrid>
      <w:tr w:rsidR="001237FC" w:rsidRPr="00453415" w14:paraId="01BEE6BF" w14:textId="77777777" w:rsidTr="006A7C18">
        <w:trPr>
          <w:trHeight w:val="258"/>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C00000"/>
            <w:tcMar>
              <w:top w:w="15" w:type="dxa"/>
              <w:left w:w="70" w:type="dxa"/>
              <w:bottom w:w="0" w:type="dxa"/>
              <w:right w:w="70" w:type="dxa"/>
            </w:tcMar>
            <w:vAlign w:val="bottom"/>
            <w:hideMark/>
          </w:tcPr>
          <w:p w14:paraId="44DD8833" w14:textId="77777777" w:rsidR="001237FC" w:rsidRPr="00453415" w:rsidRDefault="001237FC" w:rsidP="006A7C18">
            <w:pPr>
              <w:jc w:val="center"/>
              <w:rPr>
                <w:rFonts w:ascii="Times New Roman" w:hAnsi="Times New Roman" w:cs="Times New Roman"/>
                <w:lang w:val="en-US"/>
              </w:rPr>
            </w:pPr>
            <w:r w:rsidRPr="00453415">
              <w:rPr>
                <w:rFonts w:ascii="Times New Roman" w:hAnsi="Times New Roman" w:cs="Times New Roman"/>
                <w:b/>
                <w:bCs/>
              </w:rPr>
              <w:t>DOCENTES UFPS CONV.894-2021</w:t>
            </w:r>
          </w:p>
        </w:tc>
      </w:tr>
      <w:tr w:rsidR="001237FC" w:rsidRPr="00453415" w14:paraId="68D84EBE" w14:textId="77777777" w:rsidTr="006A7C18">
        <w:trPr>
          <w:trHeight w:val="264"/>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3A6D52D" w14:textId="77777777" w:rsidR="001237FC" w:rsidRPr="00453415" w:rsidRDefault="001237FC" w:rsidP="006A7C18">
            <w:pPr>
              <w:rPr>
                <w:rFonts w:ascii="Times New Roman" w:hAnsi="Times New Roman" w:cs="Times New Roman"/>
                <w:lang w:val="en-US"/>
              </w:rPr>
            </w:pPr>
            <w:r w:rsidRPr="00453415">
              <w:rPr>
                <w:rFonts w:ascii="Times New Roman" w:hAnsi="Times New Roman" w:cs="Times New Roman"/>
              </w:rPr>
              <w:t> </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24CE423" w14:textId="77777777" w:rsidR="001237FC" w:rsidRPr="00453415" w:rsidRDefault="001237FC" w:rsidP="006A7C18">
            <w:pPr>
              <w:rPr>
                <w:rFonts w:ascii="Times New Roman" w:hAnsi="Times New Roman" w:cs="Times New Roman"/>
                <w:lang w:val="en-US"/>
              </w:rPr>
            </w:pPr>
            <w:r w:rsidRPr="00453415">
              <w:rPr>
                <w:rFonts w:ascii="Times New Roman" w:hAnsi="Times New Roman" w:cs="Times New Roman"/>
                <w:b/>
                <w:bCs/>
              </w:rPr>
              <w:t>JUNIOR</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AD8D374" w14:textId="77777777" w:rsidR="001237FC" w:rsidRPr="00453415" w:rsidRDefault="001237FC" w:rsidP="006A7C18">
            <w:pPr>
              <w:rPr>
                <w:rFonts w:ascii="Times New Roman" w:hAnsi="Times New Roman" w:cs="Times New Roman"/>
                <w:lang w:val="en-US"/>
              </w:rPr>
            </w:pPr>
            <w:r w:rsidRPr="00453415">
              <w:rPr>
                <w:rFonts w:ascii="Times New Roman" w:hAnsi="Times New Roman" w:cs="Times New Roman"/>
                <w:b/>
                <w:bCs/>
              </w:rPr>
              <w:t>ASOCIADO</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B34E095" w14:textId="77777777" w:rsidR="001237FC" w:rsidRPr="00453415" w:rsidRDefault="001237FC" w:rsidP="006A7C18">
            <w:pPr>
              <w:rPr>
                <w:rFonts w:ascii="Times New Roman" w:hAnsi="Times New Roman" w:cs="Times New Roman"/>
                <w:lang w:val="en-US"/>
              </w:rPr>
            </w:pPr>
            <w:r w:rsidRPr="00453415">
              <w:rPr>
                <w:rFonts w:ascii="Times New Roman" w:hAnsi="Times New Roman" w:cs="Times New Roman"/>
                <w:b/>
                <w:bCs/>
              </w:rPr>
              <w:t>SENIOR</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698A3FF" w14:textId="77777777" w:rsidR="001237FC" w:rsidRPr="00453415" w:rsidRDefault="001237FC" w:rsidP="006A7C18">
            <w:pPr>
              <w:rPr>
                <w:rFonts w:ascii="Times New Roman" w:hAnsi="Times New Roman" w:cs="Times New Roman"/>
                <w:lang w:val="en-US"/>
              </w:rPr>
            </w:pPr>
            <w:r w:rsidRPr="00453415">
              <w:rPr>
                <w:rFonts w:ascii="Times New Roman" w:hAnsi="Times New Roman" w:cs="Times New Roman"/>
                <w:b/>
                <w:bCs/>
              </w:rPr>
              <w:t>TOTAL</w:t>
            </w:r>
          </w:p>
        </w:tc>
      </w:tr>
      <w:tr w:rsidR="001237FC" w:rsidRPr="00453415" w14:paraId="2043F225" w14:textId="77777777" w:rsidTr="006A7C18">
        <w:trPr>
          <w:trHeight w:val="282"/>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D51B872"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t>AGRARIAS</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31DDD0E"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7</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BB654A7"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7</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CDA5A17"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0</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FBF12E0"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14</w:t>
            </w:r>
          </w:p>
        </w:tc>
      </w:tr>
      <w:tr w:rsidR="001237FC" w:rsidRPr="00453415" w14:paraId="0CF2E44A" w14:textId="77777777" w:rsidTr="006A7C18">
        <w:trPr>
          <w:trHeight w:val="282"/>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9AD35F4"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t>BÁSICAS</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4FBBA8B"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17</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830255D"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4</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A162379"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5</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E5BA5C3"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26</w:t>
            </w:r>
          </w:p>
        </w:tc>
      </w:tr>
      <w:tr w:rsidR="001237FC" w:rsidRPr="00453415" w14:paraId="00FB4386" w14:textId="77777777" w:rsidTr="006A7C18">
        <w:trPr>
          <w:trHeight w:val="307"/>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D2C9212"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t>SALUD</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1EC964E"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5</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C4EF90A"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3</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CB4D225"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0</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FEEA34A"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8</w:t>
            </w:r>
          </w:p>
        </w:tc>
      </w:tr>
      <w:tr w:rsidR="001237FC" w:rsidRPr="00453415" w14:paraId="4C382774" w14:textId="77777777" w:rsidTr="006A7C18">
        <w:trPr>
          <w:trHeight w:val="282"/>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25A260D"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t>EMPRESARIALES</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772874F"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17</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FBDA4B0"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12</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963B640"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4</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1538594"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33</w:t>
            </w:r>
          </w:p>
        </w:tc>
      </w:tr>
      <w:tr w:rsidR="001237FC" w:rsidRPr="00453415" w14:paraId="0CAC3A36" w14:textId="77777777" w:rsidTr="006A7C18">
        <w:trPr>
          <w:trHeight w:val="282"/>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14E58D2"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lastRenderedPageBreak/>
              <w:t xml:space="preserve">EDUCACIÓN, ARTES Y HUMANIDADES </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5B2354C"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12</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0B3899D"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11</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2B3202D"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CE65DE0"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26</w:t>
            </w:r>
          </w:p>
        </w:tc>
      </w:tr>
      <w:tr w:rsidR="001237FC" w:rsidRPr="00453415" w14:paraId="3E1FDDF9" w14:textId="77777777" w:rsidTr="006A7C18">
        <w:trPr>
          <w:trHeight w:val="282"/>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641E94E"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t>INGENIERÍA</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9A03E4F"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35</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38348E5"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12</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E905E1F"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5</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3779871"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52</w:t>
            </w:r>
          </w:p>
        </w:tc>
      </w:tr>
      <w:tr w:rsidR="001237FC" w:rsidRPr="00453415" w14:paraId="585D7667" w14:textId="77777777" w:rsidTr="006A7C18">
        <w:trPr>
          <w:trHeight w:val="451"/>
        </w:trPr>
        <w:tc>
          <w:tcPr>
            <w:tcW w:w="1690"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79378C4" w14:textId="77777777" w:rsidR="001237FC" w:rsidRPr="00453415" w:rsidRDefault="001237FC" w:rsidP="006A7C18">
            <w:pPr>
              <w:spacing w:line="276" w:lineRule="auto"/>
              <w:ind w:firstLine="708"/>
              <w:rPr>
                <w:rFonts w:ascii="Times New Roman" w:hAnsi="Times New Roman" w:cs="Times New Roman"/>
                <w:color w:val="000000" w:themeColor="text1"/>
              </w:rPr>
            </w:pPr>
            <w:r w:rsidRPr="00453415">
              <w:rPr>
                <w:rFonts w:ascii="Times New Roman" w:hAnsi="Times New Roman" w:cs="Times New Roman"/>
                <w:color w:val="000000" w:themeColor="text1"/>
              </w:rPr>
              <w:t>TOTAL</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F8CD2D8"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93</w:t>
            </w:r>
          </w:p>
        </w:tc>
        <w:tc>
          <w:tcPr>
            <w:tcW w:w="1027"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8816190"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49</w:t>
            </w:r>
          </w:p>
        </w:tc>
        <w:tc>
          <w:tcPr>
            <w:tcW w:w="664"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688BAE4"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17</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6766DC2" w14:textId="77777777" w:rsidR="001237FC" w:rsidRPr="00453415" w:rsidRDefault="001237FC" w:rsidP="006A7C18">
            <w:pPr>
              <w:spacing w:line="276" w:lineRule="auto"/>
              <w:ind w:firstLine="708"/>
              <w:jc w:val="both"/>
              <w:rPr>
                <w:rFonts w:ascii="Times New Roman" w:hAnsi="Times New Roman" w:cs="Times New Roman"/>
                <w:color w:val="000000" w:themeColor="text1"/>
              </w:rPr>
            </w:pPr>
            <w:r w:rsidRPr="00453415">
              <w:rPr>
                <w:rFonts w:ascii="Times New Roman" w:hAnsi="Times New Roman" w:cs="Times New Roman"/>
                <w:color w:val="000000" w:themeColor="text1"/>
              </w:rPr>
              <w:t>159</w:t>
            </w:r>
          </w:p>
        </w:tc>
      </w:tr>
    </w:tbl>
    <w:p w14:paraId="14943FD6" w14:textId="77777777" w:rsidR="001237FC" w:rsidRPr="00453415" w:rsidRDefault="001237FC" w:rsidP="001237FC">
      <w:pPr>
        <w:spacing w:line="276" w:lineRule="auto"/>
        <w:ind w:firstLine="708"/>
        <w:jc w:val="both"/>
        <w:rPr>
          <w:rFonts w:ascii="Times New Roman" w:hAnsi="Times New Roman" w:cs="Times New Roman"/>
          <w:color w:val="000000" w:themeColor="text1"/>
        </w:rPr>
      </w:pPr>
    </w:p>
    <w:p w14:paraId="1661B63B" w14:textId="77777777" w:rsidR="001237FC" w:rsidRPr="00434B96" w:rsidRDefault="001237FC" w:rsidP="001237FC">
      <w:pPr>
        <w:spacing w:line="276" w:lineRule="auto"/>
        <w:ind w:firstLine="708"/>
        <w:jc w:val="both"/>
        <w:rPr>
          <w:rFonts w:ascii="Times New Roman" w:hAnsi="Times New Roman" w:cs="Times New Roman"/>
          <w:sz w:val="24"/>
          <w:szCs w:val="24"/>
        </w:rPr>
      </w:pPr>
      <w:r w:rsidRPr="00434B96">
        <w:rPr>
          <w:rFonts w:ascii="Times New Roman" w:hAnsi="Times New Roman" w:cs="Times New Roman"/>
          <w:sz w:val="24"/>
          <w:szCs w:val="24"/>
        </w:rPr>
        <w:t>Como se mostró en la tabla anterior, la producción de los docentes que hacen parte de los grupos de investigación y del programa académico ha escalonado de manera significativa. El programa cuenta con XXX investigadores categorizados en Min ciencias</w:t>
      </w:r>
      <w:proofErr w:type="gramStart"/>
      <w:r w:rsidRPr="00434B96">
        <w:rPr>
          <w:rFonts w:ascii="Times New Roman" w:hAnsi="Times New Roman" w:cs="Times New Roman"/>
          <w:sz w:val="24"/>
          <w:szCs w:val="24"/>
        </w:rPr>
        <w:t>:  (</w:t>
      </w:r>
      <w:proofErr w:type="gramEnd"/>
      <w:r w:rsidRPr="00434B96">
        <w:rPr>
          <w:rFonts w:ascii="Times New Roman" w:hAnsi="Times New Roman" w:cs="Times New Roman"/>
          <w:color w:val="FF0000"/>
          <w:sz w:val="24"/>
          <w:szCs w:val="24"/>
        </w:rPr>
        <w:t>Describirlos</w:t>
      </w:r>
      <w:r w:rsidRPr="00434B96">
        <w:rPr>
          <w:rFonts w:ascii="Times New Roman" w:hAnsi="Times New Roman" w:cs="Times New Roman"/>
          <w:sz w:val="24"/>
          <w:szCs w:val="24"/>
        </w:rPr>
        <w:t xml:space="preserve">). En la tabla XXX </w:t>
      </w:r>
      <w:r w:rsidRPr="00434B96">
        <w:rPr>
          <w:rFonts w:ascii="Times New Roman" w:hAnsi="Times New Roman" w:cs="Times New Roman"/>
          <w:color w:val="000000" w:themeColor="text1"/>
          <w:sz w:val="24"/>
          <w:szCs w:val="24"/>
        </w:rPr>
        <w:t xml:space="preserve">se puede </w:t>
      </w:r>
      <w:r w:rsidRPr="00434B96">
        <w:rPr>
          <w:rFonts w:ascii="Times New Roman" w:hAnsi="Times New Roman" w:cs="Times New Roman"/>
          <w:sz w:val="24"/>
          <w:szCs w:val="24"/>
        </w:rPr>
        <w:t>evidenciar la producción de los docentes que hacen parte del programa con sus respectivos enlaces para verificar la información.</w:t>
      </w:r>
    </w:p>
    <w:p w14:paraId="21902B57" w14:textId="77777777" w:rsidR="00434B96" w:rsidRDefault="00434B96" w:rsidP="001237FC">
      <w:pPr>
        <w:pStyle w:val="Ttulo2"/>
        <w:spacing w:line="276" w:lineRule="auto"/>
        <w:jc w:val="both"/>
        <w:rPr>
          <w:rFonts w:ascii="Times New Roman" w:hAnsi="Times New Roman" w:cs="Times New Roman"/>
          <w:szCs w:val="24"/>
        </w:rPr>
      </w:pPr>
      <w:bookmarkStart w:id="22" w:name="_Toc112511237"/>
    </w:p>
    <w:p w14:paraId="6B3A7E6B" w14:textId="25B0148F" w:rsidR="001237FC" w:rsidRPr="00434B96" w:rsidRDefault="001237FC" w:rsidP="00434B96">
      <w:pPr>
        <w:pStyle w:val="Ttulo2"/>
        <w:spacing w:before="0" w:line="240" w:lineRule="auto"/>
        <w:jc w:val="both"/>
        <w:rPr>
          <w:rFonts w:ascii="Times New Roman" w:hAnsi="Times New Roman" w:cs="Times New Roman"/>
          <w:sz w:val="36"/>
          <w:szCs w:val="36"/>
        </w:rPr>
      </w:pPr>
      <w:r w:rsidRPr="00434B96">
        <w:rPr>
          <w:rFonts w:ascii="Times New Roman" w:hAnsi="Times New Roman" w:cs="Times New Roman"/>
          <w:sz w:val="36"/>
          <w:szCs w:val="36"/>
        </w:rPr>
        <w:t>5.</w:t>
      </w:r>
      <w:r w:rsidR="00434B96" w:rsidRPr="00434B96">
        <w:rPr>
          <w:rFonts w:ascii="Times New Roman" w:hAnsi="Times New Roman" w:cs="Times New Roman"/>
          <w:sz w:val="36"/>
          <w:szCs w:val="36"/>
        </w:rPr>
        <w:t>6</w:t>
      </w:r>
      <w:r w:rsidRPr="00434B96">
        <w:rPr>
          <w:rFonts w:ascii="Times New Roman" w:hAnsi="Times New Roman" w:cs="Times New Roman"/>
          <w:sz w:val="36"/>
          <w:szCs w:val="36"/>
        </w:rPr>
        <w:t xml:space="preserve"> Productos de investigación, innovación y/o creación artística y cultural reconocidos por el Sistema Nacional de Ciencia, Tecnología e Innovación o el que haga sus veces, en el campo o campos de educación y formación del programa académico, obtenidos en los últimos siete (7) años</w:t>
      </w:r>
      <w:bookmarkEnd w:id="22"/>
      <w:r w:rsidRPr="00434B96">
        <w:rPr>
          <w:rFonts w:ascii="Times New Roman" w:hAnsi="Times New Roman" w:cs="Times New Roman"/>
          <w:sz w:val="36"/>
          <w:szCs w:val="36"/>
        </w:rPr>
        <w:t>.</w:t>
      </w:r>
    </w:p>
    <w:p w14:paraId="3E10B05A" w14:textId="77777777" w:rsidR="001237FC" w:rsidRPr="00434B96" w:rsidRDefault="001237FC" w:rsidP="001237FC">
      <w:pPr>
        <w:rPr>
          <w:rFonts w:ascii="Times New Roman" w:hAnsi="Times New Roman" w:cs="Times New Roman"/>
          <w:sz w:val="24"/>
          <w:szCs w:val="24"/>
          <w:lang w:val="es-ES" w:eastAsia="es-ES" w:bidi="es-ES"/>
        </w:rPr>
      </w:pPr>
    </w:p>
    <w:p w14:paraId="214A52AD" w14:textId="77777777" w:rsidR="001237FC" w:rsidRPr="00434B96" w:rsidRDefault="001237FC" w:rsidP="001237FC">
      <w:pPr>
        <w:spacing w:line="276" w:lineRule="auto"/>
        <w:ind w:firstLine="708"/>
        <w:jc w:val="both"/>
        <w:rPr>
          <w:rFonts w:ascii="Times New Roman" w:hAnsi="Times New Roman" w:cs="Times New Roman"/>
          <w:sz w:val="24"/>
          <w:szCs w:val="24"/>
        </w:rPr>
      </w:pPr>
      <w:r w:rsidRPr="00434B96">
        <w:rPr>
          <w:rFonts w:ascii="Times New Roman" w:hAnsi="Times New Roman" w:cs="Times New Roman"/>
          <w:color w:val="000000" w:themeColor="text1"/>
          <w:sz w:val="24"/>
          <w:szCs w:val="24"/>
        </w:rPr>
        <w:t>La producción de los grupos de investigación y los investigadores que hacen parte de la planta docente ha sido profusa en los últimos años, se destacan publicaciones en revistas indexadas de alto impacto, libros producto de investigación, capítulos de libros, creación de normas y otros productos que impulsaron la categorización en las convocatorias que ha realizado Min ciencias. En</w:t>
      </w:r>
      <w:r w:rsidRPr="00434B96">
        <w:rPr>
          <w:rFonts w:ascii="Times New Roman" w:hAnsi="Times New Roman" w:cs="Times New Roman"/>
          <w:color w:val="000000" w:themeColor="text1"/>
          <w:sz w:val="24"/>
          <w:szCs w:val="24"/>
          <w:lang w:val="es-ES"/>
        </w:rPr>
        <w:t xml:space="preserve"> la </w:t>
      </w:r>
      <w:r w:rsidRPr="00434B96">
        <w:rPr>
          <w:rFonts w:ascii="Times New Roman" w:hAnsi="Times New Roman" w:cs="Times New Roman"/>
          <w:color w:val="FF0000"/>
          <w:sz w:val="24"/>
          <w:szCs w:val="24"/>
          <w:lang w:val="es-ES"/>
        </w:rPr>
        <w:t>tabla XX</w:t>
      </w:r>
      <w:r w:rsidRPr="00434B96">
        <w:rPr>
          <w:rFonts w:ascii="Times New Roman" w:hAnsi="Times New Roman" w:cs="Times New Roman"/>
          <w:color w:val="000000" w:themeColor="text1"/>
          <w:sz w:val="24"/>
          <w:szCs w:val="24"/>
          <w:lang w:val="es-ES"/>
        </w:rPr>
        <w:t>, se puede evidenciar la producción científica que ha resultado de los últimos 7 años de trabajo de los grupos adscritos al programa XXX (</w:t>
      </w:r>
      <w:r w:rsidRPr="00434B96">
        <w:rPr>
          <w:rFonts w:ascii="Times New Roman" w:hAnsi="Times New Roman" w:cs="Times New Roman"/>
          <w:color w:val="FF0000"/>
          <w:sz w:val="24"/>
          <w:szCs w:val="24"/>
          <w:lang w:val="es-ES"/>
        </w:rPr>
        <w:t>relacionar la producción científica</w:t>
      </w:r>
      <w:r w:rsidRPr="00434B96">
        <w:rPr>
          <w:rFonts w:ascii="Times New Roman" w:hAnsi="Times New Roman" w:cs="Times New Roman"/>
          <w:color w:val="000000" w:themeColor="text1"/>
          <w:sz w:val="24"/>
          <w:szCs w:val="24"/>
          <w:lang w:val="es-ES"/>
        </w:rPr>
        <w:t>).</w:t>
      </w:r>
    </w:p>
    <w:p w14:paraId="3B52727E" w14:textId="77777777" w:rsidR="001237FC" w:rsidRPr="00434B96" w:rsidRDefault="001237FC" w:rsidP="001237FC">
      <w:pPr>
        <w:spacing w:line="276" w:lineRule="auto"/>
        <w:jc w:val="both"/>
        <w:rPr>
          <w:rFonts w:ascii="Times New Roman" w:hAnsi="Times New Roman" w:cs="Times New Roman"/>
          <w:sz w:val="24"/>
          <w:szCs w:val="24"/>
        </w:rPr>
      </w:pPr>
    </w:p>
    <w:tbl>
      <w:tblPr>
        <w:tblStyle w:val="Tablaconcuadrcula"/>
        <w:tblW w:w="0" w:type="auto"/>
        <w:tblInd w:w="10" w:type="dxa"/>
        <w:tblLook w:val="04A0" w:firstRow="1" w:lastRow="0" w:firstColumn="1" w:lastColumn="0" w:noHBand="0" w:noVBand="1"/>
      </w:tblPr>
      <w:tblGrid>
        <w:gridCol w:w="4402"/>
        <w:gridCol w:w="4416"/>
      </w:tblGrid>
      <w:tr w:rsidR="00B61DEB" w:rsidRPr="00453415" w14:paraId="4631D794" w14:textId="77777777" w:rsidTr="00434B96">
        <w:tc>
          <w:tcPr>
            <w:tcW w:w="4402" w:type="dxa"/>
            <w:shd w:val="clear" w:color="auto" w:fill="F2F2F2" w:themeFill="background1" w:themeFillShade="F2"/>
          </w:tcPr>
          <w:bookmarkEnd w:id="1"/>
          <w:p w14:paraId="46866CB0" w14:textId="77777777" w:rsidR="00B61DEB" w:rsidRPr="00453415" w:rsidRDefault="00B61DEB" w:rsidP="0033729D">
            <w:pPr>
              <w:pStyle w:val="Default"/>
              <w:jc w:val="both"/>
              <w:rPr>
                <w:rFonts w:ascii="Times New Roman" w:hAnsi="Times New Roman" w:cs="Times New Roman"/>
                <w:color w:val="FF0000"/>
                <w:sz w:val="23"/>
                <w:szCs w:val="23"/>
              </w:rPr>
            </w:pPr>
            <w:r w:rsidRPr="00453415">
              <w:rPr>
                <w:rFonts w:ascii="Times New Roman" w:hAnsi="Times New Roman" w:cs="Times New Roman"/>
                <w:color w:val="FF0000"/>
                <w:sz w:val="23"/>
                <w:szCs w:val="23"/>
              </w:rPr>
              <w:t>Curso Práctico</w:t>
            </w:r>
          </w:p>
          <w:p w14:paraId="2E0463A5" w14:textId="77777777" w:rsidR="00B61DEB" w:rsidRPr="00453415" w:rsidRDefault="00B61DEB" w:rsidP="0033729D">
            <w:pPr>
              <w:spacing w:before="240" w:after="5" w:line="360" w:lineRule="auto"/>
              <w:ind w:right="27"/>
              <w:jc w:val="both"/>
              <w:rPr>
                <w:rFonts w:ascii="Times New Roman" w:eastAsia="Arial" w:hAnsi="Times New Roman" w:cs="Times New Roman"/>
                <w:color w:val="FF0000"/>
                <w:lang w:eastAsia="es-CO"/>
              </w:rPr>
            </w:pPr>
          </w:p>
        </w:tc>
        <w:tc>
          <w:tcPr>
            <w:tcW w:w="4416" w:type="dxa"/>
          </w:tcPr>
          <w:p w14:paraId="796F8442" w14:textId="77777777" w:rsidR="00B61DEB" w:rsidRPr="00453415" w:rsidRDefault="00B61DEB" w:rsidP="0033729D">
            <w:pPr>
              <w:spacing w:before="240" w:after="5" w:line="360" w:lineRule="auto"/>
              <w:ind w:right="27"/>
              <w:jc w:val="both"/>
              <w:rPr>
                <w:rFonts w:ascii="Times New Roman" w:eastAsia="Arial" w:hAnsi="Times New Roman" w:cs="Times New Roman"/>
                <w:color w:val="000000"/>
                <w:lang w:eastAsia="es-CO"/>
              </w:rPr>
            </w:pPr>
          </w:p>
        </w:tc>
      </w:tr>
      <w:tr w:rsidR="00B61DEB" w:rsidRPr="00453415" w14:paraId="4FD84CC5" w14:textId="77777777" w:rsidTr="00434B96">
        <w:tc>
          <w:tcPr>
            <w:tcW w:w="4402" w:type="dxa"/>
            <w:shd w:val="clear" w:color="auto" w:fill="F2F2F2" w:themeFill="background1" w:themeFillShade="F2"/>
          </w:tcPr>
          <w:p w14:paraId="01282F7F" w14:textId="77777777" w:rsidR="00B61DEB" w:rsidRPr="00453415" w:rsidRDefault="00B61DEB" w:rsidP="0033729D">
            <w:pPr>
              <w:pStyle w:val="Default"/>
              <w:jc w:val="both"/>
              <w:rPr>
                <w:rFonts w:ascii="Times New Roman" w:eastAsia="Arial" w:hAnsi="Times New Roman" w:cs="Times New Roman"/>
                <w:lang w:eastAsia="es-CO"/>
              </w:rPr>
            </w:pPr>
            <w:r w:rsidRPr="00453415">
              <w:rPr>
                <w:rFonts w:ascii="Times New Roman" w:hAnsi="Times New Roman" w:cs="Times New Roman"/>
                <w:color w:val="FF0000"/>
                <w:sz w:val="23"/>
                <w:szCs w:val="23"/>
              </w:rPr>
              <w:t>Electivas</w:t>
            </w:r>
          </w:p>
        </w:tc>
        <w:tc>
          <w:tcPr>
            <w:tcW w:w="4416" w:type="dxa"/>
          </w:tcPr>
          <w:p w14:paraId="7DB2CFBC" w14:textId="77777777" w:rsidR="00B61DEB" w:rsidRPr="00453415" w:rsidRDefault="00B61DEB" w:rsidP="0033729D">
            <w:pPr>
              <w:spacing w:before="240" w:after="5" w:line="360" w:lineRule="auto"/>
              <w:ind w:right="27"/>
              <w:jc w:val="both"/>
              <w:rPr>
                <w:rFonts w:ascii="Times New Roman" w:eastAsia="Arial" w:hAnsi="Times New Roman" w:cs="Times New Roman"/>
                <w:color w:val="000000"/>
                <w:lang w:eastAsia="es-CO"/>
              </w:rPr>
            </w:pPr>
          </w:p>
        </w:tc>
      </w:tr>
    </w:tbl>
    <w:p w14:paraId="3805EF1E" w14:textId="77777777" w:rsidR="00B61DEB" w:rsidRPr="00453415" w:rsidRDefault="00B61DEB" w:rsidP="00B61DEB">
      <w:pPr>
        <w:spacing w:before="240" w:after="5" w:line="360" w:lineRule="auto"/>
        <w:ind w:left="10" w:right="27" w:firstLine="709"/>
        <w:jc w:val="both"/>
        <w:rPr>
          <w:rFonts w:ascii="Times New Roman" w:eastAsia="Arial" w:hAnsi="Times New Roman" w:cs="Times New Roman"/>
          <w:color w:val="000000"/>
          <w:lang w:eastAsia="es-CO"/>
        </w:rPr>
      </w:pPr>
    </w:p>
    <w:p w14:paraId="56B32BA9" w14:textId="396DAB5A" w:rsidR="00B61DEB" w:rsidRPr="00453415" w:rsidRDefault="00B61DEB" w:rsidP="00B61DEB">
      <w:pPr>
        <w:pStyle w:val="Ttulo2"/>
        <w:rPr>
          <w:rFonts w:ascii="Times New Roman" w:eastAsia="Arial" w:hAnsi="Times New Roman" w:cs="Times New Roman"/>
          <w:sz w:val="36"/>
          <w:szCs w:val="36"/>
          <w:lang w:eastAsia="es-CO"/>
        </w:rPr>
      </w:pPr>
    </w:p>
    <w:p w14:paraId="329EE376" w14:textId="77777777" w:rsidR="00B61DEB" w:rsidRPr="00453415" w:rsidRDefault="00B61DEB" w:rsidP="00B61DEB">
      <w:pPr>
        <w:spacing w:before="240" w:after="5" w:line="360" w:lineRule="auto"/>
        <w:ind w:left="10" w:right="27" w:firstLine="709"/>
        <w:jc w:val="both"/>
        <w:rPr>
          <w:rFonts w:ascii="Times New Roman" w:eastAsia="Arial" w:hAnsi="Times New Roman" w:cs="Times New Roman"/>
          <w:b/>
          <w:color w:val="000000" w:themeColor="text1"/>
          <w:sz w:val="36"/>
          <w:szCs w:val="36"/>
          <w:lang w:eastAsia="es-CO"/>
        </w:rPr>
      </w:pPr>
    </w:p>
    <w:p w14:paraId="14890361" w14:textId="77777777" w:rsidR="00B61DEB" w:rsidRPr="00453415" w:rsidRDefault="00B61DEB" w:rsidP="00B61DEB">
      <w:pPr>
        <w:rPr>
          <w:rFonts w:ascii="Times New Roman" w:hAnsi="Times New Roman" w:cs="Times New Roman"/>
          <w:lang w:eastAsia="es-CO"/>
        </w:rPr>
      </w:pPr>
    </w:p>
    <w:p w14:paraId="67536E16" w14:textId="77777777" w:rsidR="00B61DEB" w:rsidRPr="00B61DEB" w:rsidRDefault="00B61DEB" w:rsidP="00B61DEB">
      <w:pPr>
        <w:rPr>
          <w:rFonts w:ascii="Times New Roman" w:hAnsi="Times New Roman" w:cs="Times New Roman"/>
          <w:lang w:eastAsia="es-CO"/>
        </w:rPr>
      </w:pPr>
    </w:p>
    <w:p w14:paraId="06B337A2" w14:textId="77777777" w:rsidR="00B61DEB" w:rsidRPr="00B61DEB" w:rsidRDefault="00B61DEB" w:rsidP="00B61DEB">
      <w:pPr>
        <w:rPr>
          <w:rFonts w:ascii="Times New Roman" w:hAnsi="Times New Roman" w:cs="Times New Roman"/>
          <w:lang w:eastAsia="es-CO"/>
        </w:rPr>
      </w:pPr>
    </w:p>
    <w:p w14:paraId="2469FC13" w14:textId="77777777" w:rsidR="00B61DEB" w:rsidRPr="00B61DEB" w:rsidRDefault="00B61DEB" w:rsidP="00B61DEB">
      <w:pPr>
        <w:rPr>
          <w:rFonts w:ascii="Times New Roman" w:hAnsi="Times New Roman" w:cs="Times New Roman"/>
          <w:lang w:eastAsia="es-CO"/>
        </w:rPr>
      </w:pPr>
    </w:p>
    <w:p w14:paraId="10F81D8D" w14:textId="77777777" w:rsidR="00B61DEB" w:rsidRPr="00B61DEB" w:rsidRDefault="00B61DEB" w:rsidP="00B61DEB">
      <w:pPr>
        <w:spacing w:before="240" w:after="5" w:line="360" w:lineRule="auto"/>
        <w:ind w:left="10" w:right="27" w:firstLine="709"/>
        <w:jc w:val="both"/>
        <w:rPr>
          <w:rFonts w:ascii="Times New Roman" w:eastAsia="Arial" w:hAnsi="Times New Roman" w:cs="Times New Roman"/>
          <w:color w:val="000000"/>
          <w:lang w:eastAsia="es-CO"/>
        </w:rPr>
      </w:pPr>
    </w:p>
    <w:p w14:paraId="199269FD" w14:textId="77777777" w:rsidR="00B61DEB" w:rsidRPr="00B61DEB" w:rsidRDefault="00B61DEB" w:rsidP="00B61DEB">
      <w:pPr>
        <w:spacing w:before="240" w:after="5" w:line="360" w:lineRule="auto"/>
        <w:ind w:right="27"/>
        <w:jc w:val="both"/>
        <w:rPr>
          <w:rFonts w:ascii="Times New Roman" w:eastAsia="Arial" w:hAnsi="Times New Roman" w:cs="Times New Roman"/>
          <w:color w:val="000000"/>
          <w:lang w:eastAsia="es-CO"/>
        </w:rPr>
      </w:pPr>
    </w:p>
    <w:p w14:paraId="7E96B032" w14:textId="77777777" w:rsidR="00A979C8" w:rsidRDefault="00A979C8" w:rsidP="00A979C8">
      <w:pPr>
        <w:jc w:val="center"/>
        <w:rPr>
          <w:rFonts w:ascii="Times New Roman" w:hAnsi="Times New Roman" w:cs="Times New Roman"/>
          <w:b/>
          <w:color w:val="C00000"/>
          <w:sz w:val="40"/>
          <w:szCs w:val="40"/>
        </w:rPr>
      </w:pPr>
    </w:p>
    <w:p w14:paraId="7556B1E9" w14:textId="77777777" w:rsidR="009A3EF4" w:rsidRDefault="00A045A7">
      <w:r>
        <w:rPr>
          <w:noProof/>
        </w:rPr>
        <w:lastRenderedPageBreak/>
        <w:pict w14:anchorId="0A98A02C">
          <v:shape id="_x0000_s1028" type="#_x0000_t75" style="position:absolute;margin-left:-85.4pt;margin-top:-74.55pt;width:612pt;height:793.15pt;z-index:251661312;mso-position-horizontal-relative:margin;mso-position-vertical-relative:margin">
            <v:imagedata r:id="rId31" o:title="ContraPortada"/>
            <w10:wrap type="square" anchorx="margin" anchory="margin"/>
          </v:shape>
        </w:pict>
      </w:r>
    </w:p>
    <w:sectPr w:rsidR="009A3EF4">
      <w:headerReference w:type="default" r:id="rId32"/>
      <w:footerReference w:type="default" r:id="rId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A588" w14:textId="77777777" w:rsidR="00A045A7" w:rsidRDefault="00A045A7" w:rsidP="009A3EF4">
      <w:pPr>
        <w:spacing w:after="0" w:line="240" w:lineRule="auto"/>
      </w:pPr>
      <w:r>
        <w:separator/>
      </w:r>
    </w:p>
  </w:endnote>
  <w:endnote w:type="continuationSeparator" w:id="0">
    <w:p w14:paraId="6D64C21F" w14:textId="77777777" w:rsidR="00A045A7" w:rsidRDefault="00A045A7"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3FEFE" w14:textId="77777777" w:rsidR="00A045A7" w:rsidRDefault="00A045A7" w:rsidP="009A3EF4">
      <w:pPr>
        <w:spacing w:after="0" w:line="240" w:lineRule="auto"/>
      </w:pPr>
      <w:r>
        <w:separator/>
      </w:r>
    </w:p>
  </w:footnote>
  <w:footnote w:type="continuationSeparator" w:id="0">
    <w:p w14:paraId="548A4965" w14:textId="77777777" w:rsidR="00A045A7" w:rsidRDefault="00A045A7" w:rsidP="009A3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CEB10C6"/>
    <w:multiLevelType w:val="hybridMultilevel"/>
    <w:tmpl w:val="53FA2CA6"/>
    <w:lvl w:ilvl="0" w:tplc="1AB8449A">
      <w:start w:val="1"/>
      <w:numFmt w:val="bullet"/>
      <w:lvlText w:val=""/>
      <w:lvlJc w:val="left"/>
      <w:pPr>
        <w:tabs>
          <w:tab w:val="num" w:pos="360"/>
        </w:tabs>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1711948"/>
    <w:multiLevelType w:val="hybridMultilevel"/>
    <w:tmpl w:val="08D669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55A76C0"/>
    <w:multiLevelType w:val="hybridMultilevel"/>
    <w:tmpl w:val="D79648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7"/>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821AB"/>
    <w:rsid w:val="000B6522"/>
    <w:rsid w:val="001237FC"/>
    <w:rsid w:val="001D74F4"/>
    <w:rsid w:val="002343A4"/>
    <w:rsid w:val="00253C1A"/>
    <w:rsid w:val="00296EA7"/>
    <w:rsid w:val="002C41DA"/>
    <w:rsid w:val="002D2DB3"/>
    <w:rsid w:val="00327DA5"/>
    <w:rsid w:val="00335CF0"/>
    <w:rsid w:val="003C56E0"/>
    <w:rsid w:val="003D32F2"/>
    <w:rsid w:val="00410FAE"/>
    <w:rsid w:val="00434B96"/>
    <w:rsid w:val="00453415"/>
    <w:rsid w:val="004809EB"/>
    <w:rsid w:val="00665DF8"/>
    <w:rsid w:val="0068499A"/>
    <w:rsid w:val="006A053C"/>
    <w:rsid w:val="006E0DB0"/>
    <w:rsid w:val="006E721C"/>
    <w:rsid w:val="0070523C"/>
    <w:rsid w:val="00721962"/>
    <w:rsid w:val="007465FD"/>
    <w:rsid w:val="007B3C17"/>
    <w:rsid w:val="007B416F"/>
    <w:rsid w:val="007C2611"/>
    <w:rsid w:val="0083348D"/>
    <w:rsid w:val="00856001"/>
    <w:rsid w:val="00875D6A"/>
    <w:rsid w:val="008802A5"/>
    <w:rsid w:val="008A7EA2"/>
    <w:rsid w:val="008C2856"/>
    <w:rsid w:val="00901DC3"/>
    <w:rsid w:val="009215FA"/>
    <w:rsid w:val="00956024"/>
    <w:rsid w:val="009A3EF4"/>
    <w:rsid w:val="009B1FE4"/>
    <w:rsid w:val="009B36F6"/>
    <w:rsid w:val="00A045A7"/>
    <w:rsid w:val="00A979C8"/>
    <w:rsid w:val="00AC7BE9"/>
    <w:rsid w:val="00B61DEB"/>
    <w:rsid w:val="00B92A94"/>
    <w:rsid w:val="00BF5FFC"/>
    <w:rsid w:val="00C064E6"/>
    <w:rsid w:val="00CE7724"/>
    <w:rsid w:val="00D0677A"/>
    <w:rsid w:val="00D21E6D"/>
    <w:rsid w:val="00D3469E"/>
    <w:rsid w:val="00DA2B9D"/>
    <w:rsid w:val="00E669EC"/>
    <w:rsid w:val="00E908BE"/>
    <w:rsid w:val="00E94BA0"/>
    <w:rsid w:val="00EA4688"/>
    <w:rsid w:val="00EC5C3D"/>
    <w:rsid w:val="00EC5C48"/>
    <w:rsid w:val="00ED67FE"/>
    <w:rsid w:val="00EE59F5"/>
    <w:rsid w:val="00EF0818"/>
    <w:rsid w:val="00F250A2"/>
    <w:rsid w:val="00FB1D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1237FC"/>
    <w:pPr>
      <w:keepNext/>
      <w:keepLines/>
      <w:spacing w:before="240" w:after="0" w:line="276" w:lineRule="auto"/>
      <w:jc w:val="center"/>
      <w:outlineLvl w:val="0"/>
    </w:pPr>
    <w:rPr>
      <w:rFonts w:ascii="Times New Roman" w:eastAsiaTheme="majorEastAsia" w:hAnsi="Times New Roman" w:cs="Times New Roman"/>
      <w:b/>
      <w:color w:val="C00000"/>
      <w:sz w:val="40"/>
      <w:szCs w:val="40"/>
      <w:lang w:val="es-MX"/>
    </w:rPr>
  </w:style>
  <w:style w:type="paragraph" w:styleId="Ttulo2">
    <w:name w:val="heading 2"/>
    <w:basedOn w:val="Normal"/>
    <w:next w:val="Normal"/>
    <w:link w:val="Ttulo2Car"/>
    <w:uiPriority w:val="9"/>
    <w:unhideWhenUsed/>
    <w:qFormat/>
    <w:rsid w:val="00956024"/>
    <w:pPr>
      <w:keepNext/>
      <w:keepLines/>
      <w:spacing w:before="40" w:after="0"/>
      <w:outlineLvl w:val="1"/>
    </w:pPr>
    <w:rPr>
      <w:rFonts w:ascii="Arial" w:eastAsiaTheme="majorEastAsia" w:hAnsi="Arial" w:cstheme="majorBidi"/>
      <w:b/>
      <w:color w:val="000000" w:themeColor="text1"/>
      <w:sz w:val="24"/>
      <w:szCs w:val="26"/>
    </w:rPr>
  </w:style>
  <w:style w:type="paragraph" w:styleId="Ttulo3">
    <w:name w:val="heading 3"/>
    <w:basedOn w:val="Normal"/>
    <w:next w:val="Normal"/>
    <w:link w:val="Ttulo3Car"/>
    <w:uiPriority w:val="9"/>
    <w:unhideWhenUsed/>
    <w:qFormat/>
    <w:rsid w:val="00956024"/>
    <w:pPr>
      <w:keepNext/>
      <w:keepLines/>
      <w:spacing w:before="40" w:after="0"/>
      <w:outlineLvl w:val="2"/>
    </w:pPr>
    <w:rPr>
      <w:rFonts w:ascii="Arial" w:eastAsiaTheme="majorEastAsia" w:hAnsi="Arial" w:cstheme="majorBidi"/>
      <w:b/>
      <w:color w:val="000000" w:themeColor="text1"/>
      <w:sz w:val="24"/>
      <w:szCs w:val="24"/>
    </w:rPr>
  </w:style>
  <w:style w:type="paragraph" w:styleId="Ttulo4">
    <w:name w:val="heading 4"/>
    <w:basedOn w:val="Normal"/>
    <w:next w:val="Normal"/>
    <w:link w:val="Ttulo4Car"/>
    <w:uiPriority w:val="9"/>
    <w:semiHidden/>
    <w:unhideWhenUsed/>
    <w:qFormat/>
    <w:rsid w:val="001237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link w:val="PrrafodelistaCar"/>
    <w:uiPriority w:val="34"/>
    <w:qFormat/>
    <w:rsid w:val="007B416F"/>
    <w:pPr>
      <w:ind w:left="720"/>
      <w:contextualSpacing/>
    </w:pPr>
  </w:style>
  <w:style w:type="paragraph" w:styleId="NormalWeb">
    <w:name w:val="Normal (Web)"/>
    <w:basedOn w:val="Normal"/>
    <w:uiPriority w:val="99"/>
    <w:unhideWhenUsed/>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237FC"/>
    <w:rPr>
      <w:rFonts w:ascii="Times New Roman" w:eastAsiaTheme="majorEastAsia" w:hAnsi="Times New Roman" w:cs="Times New Roman"/>
      <w:b/>
      <w:color w:val="C00000"/>
      <w:sz w:val="40"/>
      <w:szCs w:val="40"/>
      <w:lang w:val="es-MX"/>
    </w:rPr>
  </w:style>
  <w:style w:type="character" w:customStyle="1" w:styleId="Ttulo2Car">
    <w:name w:val="Título 2 Car"/>
    <w:basedOn w:val="Fuentedeprrafopredeter"/>
    <w:link w:val="Ttulo2"/>
    <w:uiPriority w:val="9"/>
    <w:rsid w:val="00956024"/>
    <w:rPr>
      <w:rFonts w:ascii="Arial" w:eastAsiaTheme="majorEastAsia" w:hAnsi="Arial" w:cstheme="majorBidi"/>
      <w:b/>
      <w:color w:val="000000" w:themeColor="text1"/>
      <w:sz w:val="24"/>
      <w:szCs w:val="26"/>
    </w:rPr>
  </w:style>
  <w:style w:type="character" w:customStyle="1" w:styleId="Ttulo3Car">
    <w:name w:val="Título 3 Car"/>
    <w:basedOn w:val="Fuentedeprrafopredeter"/>
    <w:link w:val="Ttulo3"/>
    <w:uiPriority w:val="9"/>
    <w:rsid w:val="00956024"/>
    <w:rPr>
      <w:rFonts w:ascii="Arial" w:eastAsiaTheme="majorEastAsia" w:hAnsi="Arial" w:cstheme="majorBidi"/>
      <w:b/>
      <w:color w:val="000000" w:themeColor="text1"/>
      <w:sz w:val="24"/>
      <w:szCs w:val="24"/>
    </w:rPr>
  </w:style>
  <w:style w:type="paragraph" w:styleId="TtuloTDC">
    <w:name w:val="TOC Heading"/>
    <w:basedOn w:val="Ttulo1"/>
    <w:next w:val="Normal"/>
    <w:uiPriority w:val="39"/>
    <w:unhideWhenUsed/>
    <w:qFormat/>
    <w:rsid w:val="00956024"/>
    <w:pPr>
      <w:jc w:val="left"/>
      <w:outlineLvl w:val="9"/>
    </w:pPr>
    <w:rPr>
      <w:rFonts w:asciiTheme="majorHAnsi" w:hAnsiTheme="majorHAnsi"/>
      <w:b w:val="0"/>
      <w:color w:val="2E74B5" w:themeColor="accent1" w:themeShade="BF"/>
      <w:lang w:eastAsia="es-CO"/>
    </w:rPr>
  </w:style>
  <w:style w:type="paragraph" w:styleId="TDC2">
    <w:name w:val="toc 2"/>
    <w:basedOn w:val="Normal"/>
    <w:next w:val="Normal"/>
    <w:autoRedefine/>
    <w:uiPriority w:val="39"/>
    <w:unhideWhenUsed/>
    <w:rsid w:val="00956024"/>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956024"/>
    <w:pPr>
      <w:spacing w:after="100"/>
    </w:pPr>
    <w:rPr>
      <w:rFonts w:eastAsiaTheme="minorEastAsia" w:cs="Times New Roman"/>
      <w:lang w:eastAsia="es-CO"/>
    </w:rPr>
  </w:style>
  <w:style w:type="paragraph" w:styleId="TDC3">
    <w:name w:val="toc 3"/>
    <w:basedOn w:val="Normal"/>
    <w:next w:val="Normal"/>
    <w:autoRedefine/>
    <w:uiPriority w:val="39"/>
    <w:unhideWhenUsed/>
    <w:rsid w:val="00956024"/>
    <w:pPr>
      <w:spacing w:after="100"/>
      <w:ind w:left="440"/>
    </w:pPr>
    <w:rPr>
      <w:rFonts w:eastAsiaTheme="minorEastAsia" w:cs="Times New Roman"/>
      <w:lang w:eastAsia="es-CO"/>
    </w:rPr>
  </w:style>
  <w:style w:type="character" w:styleId="Hipervnculo">
    <w:name w:val="Hyperlink"/>
    <w:basedOn w:val="Fuentedeprrafopredeter"/>
    <w:uiPriority w:val="99"/>
    <w:unhideWhenUsed/>
    <w:rsid w:val="00956024"/>
    <w:rPr>
      <w:color w:val="0563C1" w:themeColor="hyperlink"/>
      <w:u w:val="single"/>
    </w:rPr>
  </w:style>
  <w:style w:type="paragraph" w:customStyle="1" w:styleId="Default">
    <w:name w:val="Default"/>
    <w:rsid w:val="00B61DEB"/>
    <w:pPr>
      <w:autoSpaceDE w:val="0"/>
      <w:autoSpaceDN w:val="0"/>
      <w:adjustRightInd w:val="0"/>
      <w:spacing w:after="0" w:line="240" w:lineRule="auto"/>
    </w:pPr>
    <w:rPr>
      <w:rFonts w:ascii="Arial" w:hAnsi="Arial" w:cs="Arial"/>
      <w:color w:val="000000"/>
      <w:sz w:val="24"/>
      <w:szCs w:val="24"/>
    </w:rPr>
  </w:style>
  <w:style w:type="character" w:customStyle="1" w:styleId="Ttulo4Car">
    <w:name w:val="Título 4 Car"/>
    <w:basedOn w:val="Fuentedeprrafopredeter"/>
    <w:link w:val="Ttulo4"/>
    <w:uiPriority w:val="9"/>
    <w:semiHidden/>
    <w:rsid w:val="001237FC"/>
    <w:rPr>
      <w:rFonts w:asciiTheme="majorHAnsi" w:eastAsiaTheme="majorEastAsia" w:hAnsiTheme="majorHAnsi" w:cstheme="majorBidi"/>
      <w:i/>
      <w:iCs/>
      <w:color w:val="2E74B5" w:themeColor="accent1" w:themeShade="BF"/>
    </w:rPr>
  </w:style>
  <w:style w:type="paragraph" w:styleId="Descripcin">
    <w:name w:val="caption"/>
    <w:basedOn w:val="Normal"/>
    <w:next w:val="Normal"/>
    <w:link w:val="DescripcinCar"/>
    <w:uiPriority w:val="35"/>
    <w:unhideWhenUsed/>
    <w:qFormat/>
    <w:rsid w:val="001237FC"/>
    <w:pPr>
      <w:widowControl w:val="0"/>
      <w:autoSpaceDE w:val="0"/>
      <w:autoSpaceDN w:val="0"/>
      <w:spacing w:after="200" w:line="240" w:lineRule="auto"/>
      <w:jc w:val="both"/>
    </w:pPr>
    <w:rPr>
      <w:rFonts w:ascii="Times New Roman" w:eastAsia="Arial" w:hAnsi="Times New Roman" w:cs="Arial"/>
      <w:b/>
      <w:bCs/>
      <w:sz w:val="24"/>
      <w:szCs w:val="18"/>
      <w:lang w:val="es-ES" w:eastAsia="es-ES" w:bidi="es-ES"/>
    </w:rPr>
  </w:style>
  <w:style w:type="character" w:customStyle="1" w:styleId="DescripcinCar">
    <w:name w:val="Descripción Car"/>
    <w:basedOn w:val="Fuentedeprrafopredeter"/>
    <w:link w:val="Descripcin"/>
    <w:uiPriority w:val="35"/>
    <w:locked/>
    <w:rsid w:val="001237FC"/>
    <w:rPr>
      <w:rFonts w:ascii="Times New Roman" w:eastAsia="Arial" w:hAnsi="Times New Roman" w:cs="Arial"/>
      <w:b/>
      <w:bCs/>
      <w:sz w:val="24"/>
      <w:szCs w:val="18"/>
      <w:lang w:val="es-ES" w:eastAsia="es-ES" w:bidi="es-ES"/>
    </w:rPr>
  </w:style>
  <w:style w:type="paragraph" w:styleId="Sinespaciado">
    <w:name w:val="No Spacing"/>
    <w:link w:val="SinespaciadoCar"/>
    <w:uiPriority w:val="1"/>
    <w:qFormat/>
    <w:rsid w:val="001237FC"/>
    <w:pPr>
      <w:widowControl w:val="0"/>
      <w:autoSpaceDE w:val="0"/>
      <w:autoSpaceDN w:val="0"/>
      <w:spacing w:after="0" w:line="240" w:lineRule="auto"/>
    </w:pPr>
    <w:rPr>
      <w:rFonts w:ascii="Arial" w:eastAsia="Arial" w:hAnsi="Arial" w:cs="Arial"/>
      <w:lang w:val="es-ES" w:eastAsia="es-ES" w:bidi="es-ES"/>
    </w:rPr>
  </w:style>
  <w:style w:type="character" w:customStyle="1" w:styleId="SinespaciadoCar">
    <w:name w:val="Sin espaciado Car"/>
    <w:basedOn w:val="Fuentedeprrafopredeter"/>
    <w:link w:val="Sinespaciado"/>
    <w:uiPriority w:val="1"/>
    <w:rsid w:val="001237FC"/>
    <w:rPr>
      <w:rFonts w:ascii="Arial" w:eastAsia="Arial" w:hAnsi="Arial" w:cs="Arial"/>
      <w:lang w:val="es-ES" w:eastAsia="es-ES" w:bidi="es-ES"/>
    </w:rPr>
  </w:style>
  <w:style w:type="character" w:customStyle="1" w:styleId="PrrafodelistaCar">
    <w:name w:val="Párrafo de lista Car"/>
    <w:link w:val="Prrafodelista"/>
    <w:uiPriority w:val="34"/>
    <w:locked/>
    <w:rsid w:val="001237FC"/>
  </w:style>
  <w:style w:type="table" w:customStyle="1" w:styleId="Tablaconcuadrcula71">
    <w:name w:val="Tabla con cuadrícula71"/>
    <w:basedOn w:val="Tablanormal"/>
    <w:next w:val="Tablaconcuadrcula"/>
    <w:uiPriority w:val="59"/>
    <w:rsid w:val="001237FC"/>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2.ufps.edu.co/public/archivos/Resolucion_121_2011.pdf" TargetMode="External"/><Relationship Id="rId18" Type="http://schemas.openxmlformats.org/officeDocument/2006/relationships/hyperlink" Target="https://ufpso.edu.co/ftp/pdf/acuerdos/acuerdo082_15_12_2011.pdf" TargetMode="External"/><Relationship Id="rId26" Type="http://schemas.openxmlformats.org/officeDocument/2006/relationships/hyperlink" Target="https://ww2.ufps.edu.co/vicerrectoria/vicerrectoria-asistente-de-investigacion-y-extension/149" TargetMode="External"/><Relationship Id="rId3" Type="http://schemas.openxmlformats.org/officeDocument/2006/relationships/styles" Target="styles.xml"/><Relationship Id="rId21" Type="http://schemas.openxmlformats.org/officeDocument/2006/relationships/hyperlink" Target="https://ww2.ufps.edu.co/public/archivos/asistente/Resolu_069_2013.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fps.edu.co/ufpsnuevo/archivos/Acuerdo_038_2010.pdf" TargetMode="External"/><Relationship Id="rId17" Type="http://schemas.openxmlformats.org/officeDocument/2006/relationships/hyperlink" Target="https://ww2.ufps.edu.co/public/archivos/acuerdo039_2011.pdf" TargetMode="External"/><Relationship Id="rId25" Type="http://schemas.openxmlformats.org/officeDocument/2006/relationships/hyperlink" Target="https://ww2.ufps.edu.co/public/archivos/pdf/7b453ea320d0c5e856d2e57521ecfa17.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2.ufps.edu.co/public/archivos/Resolucion_125_2011.pdf" TargetMode="External"/><Relationship Id="rId20" Type="http://schemas.openxmlformats.org/officeDocument/2006/relationships/hyperlink" Target="https://ww2.ufps.edu.co/public/archivos/asistente/Resolu_068_2013.pdf" TargetMode="External"/><Relationship Id="rId29" Type="http://schemas.openxmlformats.org/officeDocument/2006/relationships/hyperlink" Target="https://ufpso.edu.co/ftp/pdf/estatutos/Acuerdo%20No.%2051%20del%2013%20de%20septiembre%20de%20201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2.ufps.edu.co/public/archivos/acuerdo039_2007.pdf" TargetMode="External"/><Relationship Id="rId24" Type="http://schemas.openxmlformats.org/officeDocument/2006/relationships/hyperlink" Target="https://ufpso.edu.co/ftp/pdf/estatutos/Acuerdo%20No.%2051%20del%2013%20de%20septiembre%20de%202019.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2.ufps.edu.co/public/archivos/Resolucion_123_2011.pdf" TargetMode="External"/><Relationship Id="rId23" Type="http://schemas.openxmlformats.org/officeDocument/2006/relationships/hyperlink" Target="https://ww2.ufps.edu.co/public/archivos/asistente/Resolu_071_2013.pdf" TargetMode="External"/><Relationship Id="rId28" Type="http://schemas.openxmlformats.org/officeDocument/2006/relationships/hyperlink" Target="https://ufpso.edu.co/ftp/pdf/estatutos/Acuerdo%20No.%2051%20del%2013%20de%20septiembre%20de%202019.pdf" TargetMode="External"/><Relationship Id="rId10" Type="http://schemas.openxmlformats.org/officeDocument/2006/relationships/hyperlink" Target="https://ww2.ufps.edu.co/vicerrectoria/vicerrectoria-asistente-de-investigacion-y-extension/149" TargetMode="External"/><Relationship Id="rId19" Type="http://schemas.openxmlformats.org/officeDocument/2006/relationships/hyperlink" Target="https://ww2.ufps.edu.co/public/archivos/Acuerdo_No_056_de_2012_csu.pdf"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2.ufps.edu.co/public/archivos/oferta_academica/PEI.pdf" TargetMode="External"/><Relationship Id="rId14" Type="http://schemas.openxmlformats.org/officeDocument/2006/relationships/hyperlink" Target="https://gnu.ufps.edu.co/public/archivos/reglamentacion/Acuerdo_016_2011.pdf" TargetMode="External"/><Relationship Id="rId22" Type="http://schemas.openxmlformats.org/officeDocument/2006/relationships/hyperlink" Target="https://ww2.ufps.edu.co/public/archivos/asistente/Resolu_070_2013.pdf" TargetMode="External"/><Relationship Id="rId27" Type="http://schemas.openxmlformats.org/officeDocument/2006/relationships/hyperlink" Target="https://ufpso.edu.co/ftp/pdf/estatutos/Acuerdo%20No.%2051%20del%2013%20de%20septiembre%20de%202019.pdf" TargetMode="Externa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12</Pages>
  <Words>3937</Words>
  <Characters>21656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22</cp:revision>
  <dcterms:created xsi:type="dcterms:W3CDTF">2024-09-26T21:07:00Z</dcterms:created>
  <dcterms:modified xsi:type="dcterms:W3CDTF">2024-10-23T20:10:00Z</dcterms:modified>
</cp:coreProperties>
</file>