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43" w:rsidRPr="00BA2EA5" w:rsidRDefault="00950543" w:rsidP="00950543">
      <w:pPr>
        <w:pStyle w:val="Standard"/>
        <w:tabs>
          <w:tab w:val="righ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450A">
        <w:rPr>
          <w:rFonts w:asciiTheme="minorHAnsi" w:hAnsiTheme="minorHAnsi" w:cstheme="minorHAnsi"/>
          <w:b/>
          <w:color w:val="000000"/>
          <w:sz w:val="22"/>
          <w:szCs w:val="22"/>
        </w:rPr>
        <w:t>Fecha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 xml:space="preserve">: __________________             </w:t>
      </w:r>
      <w:r w:rsidRPr="00DE450A">
        <w:rPr>
          <w:rFonts w:asciiTheme="minorHAnsi" w:hAnsiTheme="minorHAnsi" w:cstheme="minorHAnsi"/>
          <w:b/>
          <w:color w:val="000000"/>
          <w:sz w:val="22"/>
          <w:szCs w:val="22"/>
        </w:rPr>
        <w:t>Titulo de la Conferencia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950543" w:rsidRDefault="00950543" w:rsidP="00950543">
      <w:pPr>
        <w:pStyle w:val="Standard"/>
        <w:tabs>
          <w:tab w:val="righ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2EA5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950543" w:rsidRPr="00BA2EA5" w:rsidRDefault="00950543" w:rsidP="00950543">
      <w:pPr>
        <w:pStyle w:val="Standard"/>
        <w:tabs>
          <w:tab w:val="righ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50543" w:rsidRPr="00BA2EA5" w:rsidRDefault="00950543" w:rsidP="00950543">
      <w:pPr>
        <w:pStyle w:val="Standard"/>
        <w:tabs>
          <w:tab w:val="righ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450A">
        <w:rPr>
          <w:rFonts w:asciiTheme="minorHAnsi" w:hAnsiTheme="minorHAnsi" w:cstheme="minorHAnsi"/>
          <w:b/>
          <w:color w:val="000000"/>
          <w:sz w:val="22"/>
          <w:szCs w:val="22"/>
        </w:rPr>
        <w:t>Dependencia que lo solicita</w:t>
      </w:r>
      <w:r w:rsidR="00287E7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87E74" w:rsidRPr="00BA2EA5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="00287E74" w:rsidRPr="00BA2EA5">
        <w:rPr>
          <w:rFonts w:asciiTheme="minorHAnsi" w:hAnsiTheme="minorHAnsi" w:cstheme="minorHAnsi"/>
          <w:color w:val="000000"/>
          <w:sz w:val="22"/>
          <w:szCs w:val="22"/>
        </w:rPr>
        <w:t>_ Extensión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: ______</w:t>
      </w:r>
    </w:p>
    <w:p w:rsidR="00950543" w:rsidRPr="00BA2EA5" w:rsidRDefault="00950543" w:rsidP="00950543">
      <w:pPr>
        <w:pStyle w:val="Standard"/>
        <w:tabs>
          <w:tab w:val="righ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450A">
        <w:rPr>
          <w:rFonts w:asciiTheme="minorHAnsi" w:hAnsiTheme="minorHAnsi" w:cstheme="minorHAnsi"/>
          <w:b/>
          <w:color w:val="000000"/>
          <w:sz w:val="22"/>
          <w:szCs w:val="22"/>
        </w:rPr>
        <w:t>N° de personas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: _______</w:t>
      </w:r>
    </w:p>
    <w:p w:rsidR="00950543" w:rsidRPr="00BA2EA5" w:rsidRDefault="00950543" w:rsidP="00950543">
      <w:pPr>
        <w:pStyle w:val="Standard"/>
        <w:tabs>
          <w:tab w:val="righ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50543" w:rsidRPr="00BA2EA5" w:rsidRDefault="00950543" w:rsidP="00950543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2EA5">
        <w:rPr>
          <w:rFonts w:asciiTheme="minorHAnsi" w:hAnsiTheme="minorHAnsi" w:cstheme="minorHAnsi"/>
          <w:color w:val="000000"/>
          <w:sz w:val="22"/>
          <w:szCs w:val="22"/>
        </w:rPr>
        <w:t>Yo, 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 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identificado con código 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me hago responsable de la disciplina y el cuidado de los e</w:t>
      </w:r>
      <w:r>
        <w:rPr>
          <w:rFonts w:asciiTheme="minorHAnsi" w:hAnsiTheme="minorHAnsi" w:cstheme="minorHAnsi"/>
          <w:color w:val="000000"/>
          <w:sz w:val="22"/>
          <w:szCs w:val="22"/>
        </w:rPr>
        <w:t>quipos y bienes que se encuentra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n e</w:t>
      </w:r>
      <w:r>
        <w:rPr>
          <w:rFonts w:asciiTheme="minorHAnsi" w:hAnsiTheme="minorHAnsi" w:cstheme="minorHAnsi"/>
          <w:color w:val="000000"/>
          <w:sz w:val="22"/>
          <w:szCs w:val="22"/>
        </w:rPr>
        <w:t>n e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 xml:space="preserve">l auditorio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abajo referenciados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 xml:space="preserve"> en el lapso de tiempo comprendido entre </w:t>
      </w:r>
      <w:r w:rsidR="00287E74" w:rsidRPr="00BA2EA5">
        <w:rPr>
          <w:rFonts w:asciiTheme="minorHAnsi" w:hAnsiTheme="minorHAnsi" w:cstheme="minorHAnsi"/>
          <w:color w:val="000000"/>
          <w:sz w:val="22"/>
          <w:szCs w:val="22"/>
        </w:rPr>
        <w:t>las _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hasta _______. En caso de deterioro, pérdida o cualquier otra circunstancia que altere el estado en el que se entregaron los equipos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 enseres recibidos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, esto será motivo para realizar la sustitución del mismo</w:t>
      </w:r>
      <w:r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 xml:space="preserve"> por uno nuevo, según se defina en la 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irección de esta dependencia. De presentarse 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incumpli</w:t>
      </w:r>
      <w:r>
        <w:rPr>
          <w:rFonts w:asciiTheme="minorHAnsi" w:hAnsiTheme="minorHAnsi" w:cstheme="minorHAnsi"/>
          <w:color w:val="000000"/>
          <w:sz w:val="22"/>
          <w:szCs w:val="22"/>
        </w:rPr>
        <w:t>miento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ante 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estas indicaciones, asumo la responsabilidad de las consecuencias que ello acarree a niv</w:t>
      </w:r>
      <w:bookmarkStart w:id="0" w:name="_GoBack"/>
      <w:bookmarkEnd w:id="0"/>
      <w:r w:rsidRPr="00BA2EA5">
        <w:rPr>
          <w:rFonts w:asciiTheme="minorHAnsi" w:hAnsiTheme="minorHAnsi" w:cstheme="minorHAnsi"/>
          <w:color w:val="000000"/>
          <w:sz w:val="22"/>
          <w:szCs w:val="22"/>
        </w:rPr>
        <w:t>el económico, administrativo o disciplinario.</w:t>
      </w:r>
    </w:p>
    <w:p w:rsidR="00950543" w:rsidRPr="00BA2EA5" w:rsidRDefault="00950543" w:rsidP="00950543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Recibo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Entrego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Dos televisores Samsung Smart TV de 60´´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Dos televisores Samsung Smart TV de 60´´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⃝ Un video beam Marca Vivitek 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⃝ Un video beam Marca Vivitek 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⃝ Un estabilizador de 8 puertos 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⃝ Un estabilizador de 8 puertos 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Unidad Receptora de Sistema Profesional de sonido inalámbrico marca Pro DJ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Unidad Receptora de Sistema Profesional de sonido inalámbrico marca Pro DJ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Computador Portátil Lenovo Corel i7 con cargador y pila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Computador Portátil Lenovo Corel i7 con cargador y pila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Amplificador Profesional de Sonido Pro DJ ST2500B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Amplificador Profesional de Sonido Pro DJ ST2500B</w:t>
            </w:r>
          </w:p>
        </w:tc>
      </w:tr>
      <w:tr w:rsidR="00950543" w:rsidRPr="00287E74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⃝ Unidad HDMI SPLITTER V1.4 4K2K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⃝ Unidad HDMI SPLITTER V1.4 4K2K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Micrófono inalámbrico sin pilas marca Pro DJ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Micrófono inalámbrico sin pilas marca Pro DJ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⃝ Control Remoto video beam  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⃝ Control Remoto video beam  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Control Remoto televisor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Control Remoto televisor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⃝ Control Remoto para paso de diapositivas marca TARGUS sin pila 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⃝ Control Remoto para paso de diapositivas marca TARGUS sin pila 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⃝ Telón de Proyección marca IG4 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⃝ Telón de Proyección marca IG4 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Bocinas de techo (10 unidades) marca Pro DJ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Bocinas de techo (10 unidades) marca Pro DJ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Bocinas de Pared (2 unidades) marca Pro DJ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 Bocinas de Pared (2 unidades) marca Pro DJ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 sillas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 sillas</w:t>
            </w:r>
          </w:p>
        </w:tc>
      </w:tr>
      <w:tr w:rsidR="00950543" w:rsidRPr="00BA2EA5" w:rsidTr="00950543">
        <w:trPr>
          <w:jc w:val="center"/>
        </w:trPr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Otros</w:t>
            </w:r>
          </w:p>
        </w:tc>
        <w:tc>
          <w:tcPr>
            <w:tcW w:w="5070" w:type="dxa"/>
          </w:tcPr>
          <w:p w:rsidR="00950543" w:rsidRPr="00BA2EA5" w:rsidRDefault="00950543" w:rsidP="007327D3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2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⃝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Otros</w:t>
            </w:r>
          </w:p>
        </w:tc>
      </w:tr>
    </w:tbl>
    <w:p w:rsidR="00950543" w:rsidRDefault="00950543" w:rsidP="00950543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50543" w:rsidRDefault="00950543" w:rsidP="00950543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450A">
        <w:rPr>
          <w:rFonts w:asciiTheme="minorHAnsi" w:hAnsiTheme="minorHAnsi" w:cstheme="minorHAnsi"/>
          <w:b/>
          <w:color w:val="000000"/>
          <w:sz w:val="22"/>
          <w:szCs w:val="22"/>
        </w:rPr>
        <w:t>Observaciones: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543" w:rsidRDefault="00950543" w:rsidP="00950543">
      <w:pPr>
        <w:pStyle w:val="TableContents"/>
        <w:rPr>
          <w:rFonts w:asciiTheme="minorHAnsi" w:hAnsiTheme="minorHAnsi" w:cstheme="minorHAnsi"/>
          <w:color w:val="000000"/>
          <w:sz w:val="22"/>
          <w:szCs w:val="22"/>
        </w:rPr>
      </w:pPr>
    </w:p>
    <w:p w:rsidR="00950543" w:rsidRPr="00BA2EA5" w:rsidRDefault="00950543" w:rsidP="00950543">
      <w:pPr>
        <w:pStyle w:val="TableContents"/>
        <w:rPr>
          <w:rFonts w:asciiTheme="minorHAnsi" w:hAnsiTheme="minorHAnsi" w:cstheme="minorHAnsi"/>
          <w:color w:val="000000"/>
          <w:sz w:val="22"/>
          <w:szCs w:val="22"/>
        </w:rPr>
      </w:pPr>
      <w:r w:rsidRPr="00BA2EA5">
        <w:rPr>
          <w:rFonts w:asciiTheme="minorHAnsi" w:hAnsiTheme="minorHAnsi" w:cstheme="minorHAnsi"/>
          <w:color w:val="000000"/>
          <w:sz w:val="22"/>
          <w:szCs w:val="22"/>
        </w:rPr>
        <w:t xml:space="preserve">    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___________                                            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Pr="00BA2EA5">
        <w:rPr>
          <w:rFonts w:asciiTheme="minorHAnsi" w:hAnsiTheme="minorHAnsi" w:cstheme="minorHAnsi"/>
          <w:color w:val="000000"/>
          <w:sz w:val="22"/>
          <w:szCs w:val="22"/>
        </w:rPr>
        <w:t>_____</w:t>
      </w:r>
    </w:p>
    <w:p w:rsidR="00AA3575" w:rsidRPr="00950543" w:rsidRDefault="00950543" w:rsidP="00950543">
      <w:pPr>
        <w:pStyle w:val="TableContents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BA2EA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     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    Firma del Solicitante</w:t>
      </w:r>
      <w:r w:rsidRPr="00BA2EA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                   </w:t>
      </w:r>
      <w:r w:rsidRPr="00BA2EA5">
        <w:rPr>
          <w:rFonts w:asciiTheme="minorHAnsi" w:hAnsiTheme="minorHAnsi" w:cstheme="minorHAnsi"/>
          <w:color w:val="000000"/>
          <w:sz w:val="22"/>
          <w:szCs w:val="22"/>
          <w:lang w:val="es-ES"/>
        </w:rPr>
        <w:t>V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°</w:t>
      </w:r>
      <w:r w:rsidRPr="00BA2EA5">
        <w:rPr>
          <w:rFonts w:asciiTheme="minorHAnsi" w:hAnsiTheme="minorHAnsi" w:cstheme="minorHAnsi"/>
          <w:color w:val="000000"/>
          <w:sz w:val="22"/>
          <w:szCs w:val="22"/>
          <w:lang w:val="es-ES"/>
        </w:rPr>
        <w:t>B  Jefe División de Biblioteca</w:t>
      </w:r>
    </w:p>
    <w:sectPr w:rsidR="00AA3575" w:rsidRPr="00950543" w:rsidSect="0095054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92" w:rsidRDefault="006A0B92" w:rsidP="002E1C43">
      <w:r>
        <w:separator/>
      </w:r>
    </w:p>
  </w:endnote>
  <w:endnote w:type="continuationSeparator" w:id="0">
    <w:p w:rsidR="006A0B92" w:rsidRDefault="006A0B92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CE5EDE" w:rsidRDefault="00CE5EDE" w:rsidP="00CE5EDE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0B5FE3" w:rsidRDefault="000B5FE3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0B5FE3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92" w:rsidRDefault="006A0B92" w:rsidP="002E1C43">
      <w:r>
        <w:separator/>
      </w:r>
    </w:p>
  </w:footnote>
  <w:footnote w:type="continuationSeparator" w:id="0">
    <w:p w:rsidR="006A0B92" w:rsidRDefault="006A0B92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8"/>
      <w:gridCol w:w="1368"/>
      <w:gridCol w:w="3647"/>
      <w:gridCol w:w="1203"/>
      <w:gridCol w:w="1221"/>
      <w:gridCol w:w="1223"/>
    </w:tblGrid>
    <w:tr w:rsidR="00350562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50562" w:rsidRPr="00C63798" w:rsidRDefault="00AA2A3B" w:rsidP="00350562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27F2434F" wp14:editId="140CFE2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350562" w:rsidRPr="00C63798" w:rsidRDefault="00350562" w:rsidP="00350562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350562" w:rsidRPr="00C63798" w:rsidRDefault="00350562" w:rsidP="00350562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350562" w:rsidRPr="00530F9B" w:rsidRDefault="00350562" w:rsidP="0035056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FO-GS-11</w:t>
          </w:r>
        </w:p>
      </w:tc>
    </w:tr>
    <w:tr w:rsidR="00350562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350562" w:rsidRPr="00530F9B" w:rsidRDefault="00AA2A3B" w:rsidP="0035056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350562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DE PRÉSTAMO DEL AUDITORIO</w:t>
          </w:r>
        </w:p>
      </w:tc>
      <w:tc>
        <w:tcPr>
          <w:tcW w:w="558" w:type="pct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350562" w:rsidRPr="00530F9B" w:rsidRDefault="00AA2A3B" w:rsidP="0035056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350562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350562" w:rsidRPr="00530F9B" w:rsidRDefault="00350562" w:rsidP="0035056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287E74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287E74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350562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350562" w:rsidRPr="00C63798" w:rsidRDefault="00350562" w:rsidP="00350562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350562" w:rsidRPr="00C63798" w:rsidRDefault="00350562" w:rsidP="0035056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50562" w:rsidRPr="00C63798" w:rsidRDefault="00350562" w:rsidP="0035056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350562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50562" w:rsidRPr="00C63798" w:rsidRDefault="00350562" w:rsidP="0035056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6C659E8" wp14:editId="4273F571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BC5806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BC5806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BC5806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EE4B0B">
            <w:rPr>
              <w:rFonts w:cs="Arial"/>
              <w:sz w:val="18"/>
              <w:szCs w:val="18"/>
            </w:rPr>
            <w:t>-11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0B5FE3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BC5806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DE PRÉSTAMO DEL AUDITORIO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350562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350562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350562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36263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</w:t>
          </w:r>
          <w:r w:rsidR="00BC5806">
            <w:rPr>
              <w:rFonts w:cs="Arial"/>
              <w:sz w:val="18"/>
              <w:szCs w:val="18"/>
            </w:rPr>
            <w:t xml:space="preserve"> División de Biblioteca</w:t>
          </w:r>
        </w:p>
      </w:tc>
      <w:tc>
        <w:tcPr>
          <w:tcW w:w="1667" w:type="pct"/>
          <w:vAlign w:val="center"/>
        </w:tcPr>
        <w:p w:rsidR="00F76E91" w:rsidRPr="00C63798" w:rsidRDefault="000B5FE3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5FE3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87E74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562"/>
    <w:rsid w:val="003507BB"/>
    <w:rsid w:val="003619B5"/>
    <w:rsid w:val="00362631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29F6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83EF1"/>
    <w:rsid w:val="006A0B92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2C34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2F28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0543"/>
    <w:rsid w:val="00956705"/>
    <w:rsid w:val="009573EC"/>
    <w:rsid w:val="00957792"/>
    <w:rsid w:val="00957B42"/>
    <w:rsid w:val="009619DE"/>
    <w:rsid w:val="009850AF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2295C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2A3B"/>
    <w:rsid w:val="00AA3575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C5806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5A9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0AEF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C4088"/>
    <w:rsid w:val="00CD06D1"/>
    <w:rsid w:val="00CD22FE"/>
    <w:rsid w:val="00CD5704"/>
    <w:rsid w:val="00CD6F72"/>
    <w:rsid w:val="00CE3050"/>
    <w:rsid w:val="00CE4B19"/>
    <w:rsid w:val="00CE5EDE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4B0B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9B4AAAF-34C3-4402-95D0-600993E7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5806"/>
    <w:pPr>
      <w:spacing w:before="100" w:beforeAutospacing="1" w:after="119"/>
      <w:jc w:val="left"/>
    </w:pPr>
    <w:rPr>
      <w:rFonts w:ascii="Times New Roman" w:eastAsia="Times New Roman" w:hAnsi="Times New Roman"/>
      <w:lang w:val="es-ES" w:eastAsia="es-ES" w:bidi="ar-SA"/>
    </w:rPr>
  </w:style>
  <w:style w:type="paragraph" w:customStyle="1" w:styleId="Standard">
    <w:name w:val="Standard"/>
    <w:rsid w:val="009505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CO" w:eastAsia="es-CO" w:bidi="ar-SA"/>
    </w:rPr>
  </w:style>
  <w:style w:type="paragraph" w:customStyle="1" w:styleId="TableContents">
    <w:name w:val="Table Contents"/>
    <w:basedOn w:val="Standard"/>
    <w:rsid w:val="009505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2B50B009-700B-44CD-B895-08566822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14</cp:revision>
  <cp:lastPrinted>2014-04-02T16:18:00Z</cp:lastPrinted>
  <dcterms:created xsi:type="dcterms:W3CDTF">2016-10-14T21:43:00Z</dcterms:created>
  <dcterms:modified xsi:type="dcterms:W3CDTF">2017-05-02T22:29:00Z</dcterms:modified>
</cp:coreProperties>
</file>